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4531" w14:textId="77777777" w:rsidR="00B27C74" w:rsidRPr="00845EC4" w:rsidRDefault="00B27C7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sz w:val="20"/>
        </w:rPr>
      </w:pPr>
    </w:p>
    <w:p w14:paraId="32F34557" w14:textId="77777777" w:rsidR="00F7349C" w:rsidRPr="00845EC4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845EC4">
        <w:rPr>
          <w:rFonts w:ascii="Century Gothic" w:hAnsi="Century Gothic" w:cstheme="minorHAnsi"/>
          <w:b/>
          <w:sz w:val="20"/>
        </w:rPr>
        <w:t xml:space="preserve">Regolamento (UE) n. 1308/2013 </w:t>
      </w:r>
    </w:p>
    <w:p w14:paraId="39B7DA98" w14:textId="77777777" w:rsidR="00F7349C" w:rsidRPr="00FE1555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FE1555">
        <w:rPr>
          <w:rFonts w:ascii="Century Gothic" w:hAnsi="Century Gothic" w:cstheme="minorHAnsi"/>
          <w:b/>
          <w:sz w:val="20"/>
        </w:rPr>
        <w:t>Regolamento Delegato UE 2017/891 e Regolamento di esecuzione (UE) 2017/892</w:t>
      </w:r>
    </w:p>
    <w:p w14:paraId="4C5523E1" w14:textId="7B9FE6C7" w:rsidR="00F16A65" w:rsidRDefault="00BF5EBA" w:rsidP="00F16A65">
      <w:pPr>
        <w:jc w:val="center"/>
        <w:rPr>
          <w:rFonts w:ascii="Century Gothic" w:hAnsi="Century Gothic"/>
          <w:sz w:val="20"/>
          <w:szCs w:val="20"/>
        </w:rPr>
      </w:pPr>
      <w:bookmarkStart w:id="0" w:name="_Hlk72070281"/>
      <w:r>
        <w:rPr>
          <w:rFonts w:ascii="Century Gothic" w:hAnsi="Century Gothic"/>
          <w:sz w:val="20"/>
          <w:szCs w:val="20"/>
        </w:rPr>
        <w:t>(</w:t>
      </w:r>
      <w:r w:rsidR="00F16A65" w:rsidRPr="00FE1555">
        <w:rPr>
          <w:rFonts w:ascii="Century Gothic" w:hAnsi="Century Gothic"/>
          <w:sz w:val="20"/>
          <w:szCs w:val="20"/>
        </w:rPr>
        <w:t>art. 4, par. 1, lett. d) del Reg</w:t>
      </w:r>
      <w:r>
        <w:rPr>
          <w:rFonts w:ascii="Century Gothic" w:hAnsi="Century Gothic"/>
          <w:sz w:val="20"/>
          <w:szCs w:val="20"/>
        </w:rPr>
        <w:t>olamento</w:t>
      </w:r>
      <w:r w:rsidR="00F16A65" w:rsidRPr="00FE1555">
        <w:rPr>
          <w:rFonts w:ascii="Century Gothic" w:hAnsi="Century Gothic"/>
          <w:sz w:val="20"/>
          <w:szCs w:val="20"/>
        </w:rPr>
        <w:t xml:space="preserve"> (UE) n. 17/892)</w:t>
      </w:r>
    </w:p>
    <w:p w14:paraId="40655FD2" w14:textId="77777777" w:rsidR="00BF5EBA" w:rsidRPr="00FE1555" w:rsidRDefault="00BF5EBA" w:rsidP="00F16A65">
      <w:pPr>
        <w:jc w:val="center"/>
        <w:rPr>
          <w:rFonts w:ascii="Century Gothic" w:hAnsi="Century Gothic"/>
          <w:sz w:val="20"/>
          <w:szCs w:val="20"/>
        </w:rPr>
      </w:pPr>
    </w:p>
    <w:bookmarkEnd w:id="0"/>
    <w:p w14:paraId="0DDBFBE0" w14:textId="4AE9364C" w:rsidR="00F7349C" w:rsidRPr="00FE1555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FE1555">
        <w:rPr>
          <w:rFonts w:ascii="Century Gothic" w:hAnsi="Century Gothic" w:cstheme="minorHAnsi"/>
          <w:b/>
          <w:sz w:val="20"/>
        </w:rPr>
        <w:t xml:space="preserve">Programma Operativo Pluriennale </w:t>
      </w:r>
      <w:r w:rsidR="002A7CE0" w:rsidRPr="00FE1555">
        <w:rPr>
          <w:rFonts w:ascii="Century Gothic" w:hAnsi="Century Gothic" w:cstheme="minorHAnsi"/>
          <w:bCs/>
          <w:sz w:val="20"/>
        </w:rPr>
        <w:t>______</w:t>
      </w:r>
      <w:r w:rsidRPr="00FE1555">
        <w:rPr>
          <w:rFonts w:ascii="Century Gothic" w:hAnsi="Century Gothic" w:cstheme="minorHAnsi"/>
          <w:b/>
          <w:sz w:val="20"/>
        </w:rPr>
        <w:t>/</w:t>
      </w:r>
      <w:r w:rsidR="002A7CE0" w:rsidRPr="00FE1555">
        <w:rPr>
          <w:rFonts w:ascii="Century Gothic" w:hAnsi="Century Gothic" w:cstheme="minorHAnsi"/>
          <w:bCs/>
          <w:sz w:val="20"/>
        </w:rPr>
        <w:t>______</w:t>
      </w:r>
    </w:p>
    <w:p w14:paraId="4B5A7F8A" w14:textId="6B574E57" w:rsidR="00F7349C" w:rsidRPr="00845EC4" w:rsidRDefault="00681A66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 w:rsidRPr="00845EC4">
        <w:rPr>
          <w:rFonts w:ascii="Century Gothic" w:hAnsi="Century Gothic" w:cstheme="minorHAnsi"/>
          <w:b/>
          <w:sz w:val="20"/>
        </w:rPr>
        <w:t>Esecutiv</w:t>
      </w:r>
      <w:r w:rsidR="00BB4C24" w:rsidRPr="00845EC4">
        <w:rPr>
          <w:rFonts w:ascii="Century Gothic" w:hAnsi="Century Gothic" w:cstheme="minorHAnsi"/>
          <w:b/>
          <w:sz w:val="20"/>
        </w:rPr>
        <w:t>o</w:t>
      </w:r>
      <w:r w:rsidRPr="00845EC4">
        <w:rPr>
          <w:rFonts w:ascii="Century Gothic" w:hAnsi="Century Gothic" w:cstheme="minorHAnsi"/>
          <w:b/>
          <w:sz w:val="20"/>
        </w:rPr>
        <w:t xml:space="preserve"> annualità</w:t>
      </w:r>
      <w:r w:rsidR="00AB26FF" w:rsidRPr="00845EC4">
        <w:rPr>
          <w:rFonts w:ascii="Century Gothic" w:hAnsi="Century Gothic" w:cstheme="minorHAnsi"/>
          <w:b/>
          <w:sz w:val="20"/>
        </w:rPr>
        <w:t xml:space="preserve"> </w:t>
      </w:r>
      <w:r w:rsidR="00AB26FF" w:rsidRPr="00845EC4">
        <w:rPr>
          <w:rFonts w:ascii="Century Gothic" w:hAnsi="Century Gothic" w:cstheme="minorHAnsi"/>
          <w:bCs/>
          <w:sz w:val="20"/>
        </w:rPr>
        <w:t>______</w:t>
      </w:r>
    </w:p>
    <w:p w14:paraId="6EB090C7" w14:textId="77777777" w:rsidR="00F7349C" w:rsidRPr="00845EC4" w:rsidRDefault="00F7349C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</w:p>
    <w:p w14:paraId="05A06CEC" w14:textId="249139D2" w:rsidR="00F7349C" w:rsidRPr="00845EC4" w:rsidRDefault="5BE07A9E" w:rsidP="5BE07A9E">
      <w:pPr>
        <w:pStyle w:val="Sottotitolofrontespizio"/>
        <w:pBdr>
          <w:top w:val="none" w:sz="0" w:space="0" w:color="auto"/>
        </w:pBdr>
        <w:spacing w:before="240" w:after="240"/>
        <w:jc w:val="center"/>
        <w:rPr>
          <w:rFonts w:ascii="Century Gothic" w:hAnsi="Century Gothic" w:cstheme="minorBidi"/>
          <w:sz w:val="20"/>
        </w:rPr>
      </w:pPr>
      <w:r w:rsidRPr="00845EC4">
        <w:rPr>
          <w:rFonts w:ascii="Century Gothic" w:hAnsi="Century Gothic" w:cstheme="minorBidi"/>
          <w:b/>
          <w:bCs/>
          <w:sz w:val="20"/>
        </w:rPr>
        <w:t xml:space="preserve">AOP </w:t>
      </w:r>
      <w:r w:rsidRPr="00845EC4">
        <w:rPr>
          <w:rFonts w:ascii="Century Gothic" w:hAnsi="Century Gothic" w:cstheme="minorBidi"/>
          <w:sz w:val="20"/>
        </w:rPr>
        <w:t>______________________________</w:t>
      </w:r>
    </w:p>
    <w:p w14:paraId="4017FE5D" w14:textId="630358DC" w:rsidR="00EE3841" w:rsidRPr="00845EC4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1274D4A1" w14:textId="270DDCC3" w:rsidR="00EE3841" w:rsidRPr="00845EC4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9DAE820" w14:textId="3E07F1CF" w:rsidR="00EE3841" w:rsidRPr="00845EC4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1D47867" w14:textId="161F0C53" w:rsidR="00EE3841" w:rsidRPr="00845EC4" w:rsidRDefault="001B2445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  <w:i/>
          <w:iCs/>
          <w:sz w:val="20"/>
          <w:szCs w:val="20"/>
        </w:rPr>
      </w:pPr>
      <w:r w:rsidRPr="00845EC4">
        <w:rPr>
          <w:rFonts w:ascii="Century Gothic" w:hAnsi="Century Gothic" w:cstheme="minorHAnsi"/>
          <w:bCs/>
          <w:i/>
          <w:iCs/>
          <w:sz w:val="20"/>
          <w:szCs w:val="20"/>
        </w:rPr>
        <w:t>(inserire logo)</w:t>
      </w:r>
    </w:p>
    <w:p w14:paraId="4A3902AF" w14:textId="07580183" w:rsidR="00EE3841" w:rsidRPr="00845EC4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63EB835" w14:textId="3F2DBD3E" w:rsidR="00E16C96" w:rsidRPr="00845EC4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454D81D6" w14:textId="77777777" w:rsidR="00E16C96" w:rsidRPr="00845EC4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0AE6D3A6" w14:textId="35A972CD" w:rsidR="00F7349C" w:rsidRDefault="00845EC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>
        <w:rPr>
          <w:rFonts w:ascii="Century Gothic" w:hAnsi="Century Gothic" w:cstheme="minorHAnsi"/>
          <w:b/>
          <w:sz w:val="20"/>
        </w:rPr>
        <w:t>RELAZIONE GENERALE DEL PROGETTO ESECUTIVO</w:t>
      </w:r>
    </w:p>
    <w:p w14:paraId="40A5EF80" w14:textId="0C589625" w:rsidR="000C457D" w:rsidRPr="000C457D" w:rsidRDefault="000C457D" w:rsidP="000C457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 w:rsidRPr="000C457D">
        <w:rPr>
          <w:rFonts w:ascii="Century Gothic" w:hAnsi="Century Gothic" w:cstheme="minorHAnsi"/>
          <w:b/>
          <w:sz w:val="20"/>
        </w:rPr>
        <w:t>(Modifica del</w:t>
      </w:r>
      <w:proofErr w:type="gramStart"/>
      <w:r w:rsidRPr="000C457D">
        <w:rPr>
          <w:rFonts w:ascii="Century Gothic" w:hAnsi="Century Gothic" w:cstheme="minorHAnsi"/>
          <w:b/>
          <w:sz w:val="20"/>
        </w:rPr>
        <w:t xml:space="preserve"> ..</w:t>
      </w:r>
      <w:proofErr w:type="gramEnd"/>
      <w:r w:rsidRPr="000C457D">
        <w:rPr>
          <w:rFonts w:ascii="Century Gothic" w:hAnsi="Century Gothic" w:cstheme="minorHAnsi"/>
          <w:b/>
          <w:sz w:val="20"/>
        </w:rPr>
        <w:t>/../20..</w:t>
      </w:r>
      <w:r>
        <w:rPr>
          <w:rFonts w:ascii="Century Gothic" w:hAnsi="Century Gothic" w:cstheme="minorHAnsi"/>
          <w:b/>
          <w:sz w:val="20"/>
        </w:rPr>
        <w:t>)</w:t>
      </w:r>
    </w:p>
    <w:p w14:paraId="5452463E" w14:textId="77777777" w:rsidR="003775E2" w:rsidRPr="00845EC4" w:rsidRDefault="003775E2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</w:p>
    <w:p w14:paraId="19053DAA" w14:textId="3EE308C3" w:rsidR="00DA122D" w:rsidRPr="00845EC4" w:rsidRDefault="00AB26FF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Cs/>
          <w:sz w:val="20"/>
        </w:rPr>
      </w:pPr>
      <w:r w:rsidRPr="00845EC4">
        <w:rPr>
          <w:rFonts w:ascii="Century Gothic" w:hAnsi="Century Gothic" w:cstheme="minorHAnsi"/>
          <w:bCs/>
          <w:sz w:val="20"/>
        </w:rPr>
        <w:t>___</w:t>
      </w:r>
      <w:r w:rsidR="00DA122D" w:rsidRPr="00845EC4">
        <w:rPr>
          <w:rFonts w:ascii="Century Gothic" w:hAnsi="Century Gothic" w:cstheme="minorHAnsi"/>
          <w:bCs/>
          <w:sz w:val="20"/>
        </w:rPr>
        <w:t>/</w:t>
      </w:r>
      <w:r w:rsidRPr="00845EC4">
        <w:rPr>
          <w:rFonts w:ascii="Century Gothic" w:hAnsi="Century Gothic" w:cstheme="minorHAnsi"/>
          <w:bCs/>
          <w:sz w:val="20"/>
        </w:rPr>
        <w:t>___</w:t>
      </w:r>
      <w:r w:rsidR="00DA122D" w:rsidRPr="00845EC4">
        <w:rPr>
          <w:rFonts w:ascii="Century Gothic" w:hAnsi="Century Gothic" w:cstheme="minorHAnsi"/>
          <w:bCs/>
          <w:sz w:val="20"/>
        </w:rPr>
        <w:t>/</w:t>
      </w:r>
      <w:r w:rsidRPr="00845EC4">
        <w:rPr>
          <w:rFonts w:ascii="Century Gothic" w:hAnsi="Century Gothic" w:cstheme="minorHAnsi"/>
          <w:bCs/>
          <w:sz w:val="20"/>
        </w:rPr>
        <w:t>_____</w:t>
      </w:r>
      <w:r w:rsidR="00DA122D" w:rsidRPr="00845EC4">
        <w:rPr>
          <w:rFonts w:ascii="Century Gothic" w:hAnsi="Century Gothic" w:cstheme="minorHAnsi"/>
          <w:bCs/>
          <w:sz w:val="20"/>
        </w:rPr>
        <w:t xml:space="preserve"> </w:t>
      </w:r>
      <w:r w:rsidR="00DA122D" w:rsidRPr="00845EC4">
        <w:rPr>
          <w:rFonts w:ascii="Century Gothic" w:hAnsi="Century Gothic" w:cstheme="minorHAnsi"/>
          <w:bCs/>
          <w:i/>
          <w:iCs/>
          <w:sz w:val="20"/>
        </w:rPr>
        <w:t>(inserire data)</w:t>
      </w:r>
    </w:p>
    <w:p w14:paraId="052890AF" w14:textId="51147625" w:rsidR="00F7349C" w:rsidRPr="00845EC4" w:rsidRDefault="00F7349C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="Microsoft Tai Le"/>
          <w:b/>
          <w:sz w:val="20"/>
        </w:rPr>
      </w:pPr>
      <w:r w:rsidRPr="00845EC4">
        <w:rPr>
          <w:rFonts w:ascii="Century Gothic" w:hAnsi="Century Gothic" w:cs="Microsoft Tai Le"/>
          <w:b/>
          <w:sz w:val="20"/>
        </w:rPr>
        <w:br w:type="page"/>
      </w:r>
    </w:p>
    <w:p w14:paraId="2E44F080" w14:textId="6DAC2E26" w:rsidR="00AF562F" w:rsidRPr="00845EC4" w:rsidRDefault="00AF562F" w:rsidP="00AF5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845EC4">
        <w:rPr>
          <w:rFonts w:ascii="Century Gothic" w:hAnsi="Century Gothic" w:cstheme="minorHAnsi"/>
          <w:b/>
          <w:sz w:val="20"/>
          <w:szCs w:val="20"/>
        </w:rPr>
        <w:lastRenderedPageBreak/>
        <w:t>1. Presentazione</w:t>
      </w:r>
    </w:p>
    <w:p w14:paraId="0092446D" w14:textId="77777777" w:rsidR="00BF5EBA" w:rsidRPr="00C6505A" w:rsidRDefault="00BF5EB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1442BD7B" w14:textId="4E93362D" w:rsidR="7B6EED21" w:rsidRPr="00C6505A" w:rsidRDefault="7EADC4E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>L’AOP _______________________________________ (Cod</w:t>
      </w:r>
      <w:r w:rsidR="00894B0B" w:rsidRPr="00C6505A">
        <w:rPr>
          <w:rFonts w:ascii="Century Gothic" w:hAnsi="Century Gothic" w:cstheme="minorBidi"/>
          <w:sz w:val="20"/>
          <w:szCs w:val="20"/>
        </w:rPr>
        <w:t>.</w:t>
      </w:r>
      <w:r w:rsidRPr="00C6505A">
        <w:rPr>
          <w:rFonts w:ascii="Century Gothic" w:hAnsi="Century Gothic" w:cstheme="minorBidi"/>
          <w:sz w:val="20"/>
          <w:szCs w:val="20"/>
        </w:rPr>
        <w:t xml:space="preserve"> IT ____) </w:t>
      </w:r>
      <w:r w:rsidR="00894B0B" w:rsidRPr="00C6505A">
        <w:rPr>
          <w:rFonts w:ascii="Century Gothic" w:hAnsi="Century Gothic" w:cstheme="minorBidi"/>
          <w:sz w:val="20"/>
          <w:szCs w:val="20"/>
        </w:rPr>
        <w:t>è</w:t>
      </w:r>
      <w:r w:rsidRPr="00C6505A">
        <w:rPr>
          <w:rFonts w:ascii="Century Gothic" w:hAnsi="Century Gothic" w:cstheme="minorBidi"/>
          <w:sz w:val="20"/>
          <w:szCs w:val="20"/>
        </w:rPr>
        <w:t xml:space="preserve"> una _______________ </w:t>
      </w:r>
      <w:r w:rsidRPr="00C6505A">
        <w:rPr>
          <w:rFonts w:ascii="Century Gothic" w:hAnsi="Century Gothic" w:cstheme="minorBidi"/>
          <w:i/>
          <w:iCs/>
          <w:sz w:val="20"/>
          <w:szCs w:val="20"/>
        </w:rPr>
        <w:t>(indicare forma giuridica)</w:t>
      </w:r>
      <w:r w:rsidRPr="00C6505A">
        <w:rPr>
          <w:rFonts w:ascii="Century Gothic" w:hAnsi="Century Gothic" w:cstheme="minorBidi"/>
          <w:sz w:val="20"/>
          <w:szCs w:val="20"/>
        </w:rPr>
        <w:t xml:space="preserve"> costituita fra Organizzazioni di produttori con sede in via __________________________ n. ____, Comune ___________________, Provincia _____ che registra una compagine associativa di n. _______ OP come di seguito indicate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3"/>
        <w:gridCol w:w="4717"/>
        <w:gridCol w:w="2148"/>
        <w:gridCol w:w="2148"/>
      </w:tblGrid>
      <w:tr w:rsidR="7B6EED21" w:rsidRPr="00C6505A" w14:paraId="5C996172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4D2E9F8" w14:textId="0B650C18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2486" w:type="pct"/>
            <w:vAlign w:val="center"/>
          </w:tcPr>
          <w:p w14:paraId="2A188271" w14:textId="67899986" w:rsidR="7B6EED21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Organizzazione</w:t>
            </w:r>
          </w:p>
          <w:p w14:paraId="02618AE7" w14:textId="57D48E44" w:rsidR="7B6EED21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di Produttori</w:t>
            </w:r>
          </w:p>
        </w:tc>
        <w:tc>
          <w:tcPr>
            <w:tcW w:w="1132" w:type="pct"/>
            <w:vAlign w:val="center"/>
          </w:tcPr>
          <w:p w14:paraId="301C2156" w14:textId="3A25AF48" w:rsidR="7B6EED21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 xml:space="preserve">Codice </w:t>
            </w:r>
          </w:p>
          <w:p w14:paraId="1508BE54" w14:textId="2E63265D" w:rsidR="7B6EED21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IT</w:t>
            </w:r>
          </w:p>
        </w:tc>
        <w:tc>
          <w:tcPr>
            <w:tcW w:w="1132" w:type="pct"/>
            <w:vAlign w:val="center"/>
          </w:tcPr>
          <w:p w14:paraId="68BE0F6D" w14:textId="366BF023" w:rsidR="7FDB72F4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Regione del riconoscimento</w:t>
            </w:r>
          </w:p>
        </w:tc>
      </w:tr>
      <w:tr w:rsidR="7B6EED21" w:rsidRPr="00C6505A" w14:paraId="64DECD30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2079D6B2" w14:textId="02969D9F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1</w:t>
            </w:r>
          </w:p>
        </w:tc>
        <w:tc>
          <w:tcPr>
            <w:tcW w:w="2486" w:type="pct"/>
            <w:vAlign w:val="center"/>
          </w:tcPr>
          <w:p w14:paraId="41FB3C94" w14:textId="53C13153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8CDA877" w14:textId="358E0E9A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72EC29C7" w14:textId="55F1D1E5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4E6D862F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592041DA" w14:textId="667E6BC5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2</w:t>
            </w:r>
          </w:p>
        </w:tc>
        <w:tc>
          <w:tcPr>
            <w:tcW w:w="2486" w:type="pct"/>
            <w:vAlign w:val="center"/>
          </w:tcPr>
          <w:p w14:paraId="2A910EF3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484834FC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178BFF9" w14:textId="18913E45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543C3BB2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546FB612" w14:textId="7E92DBBC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3</w:t>
            </w:r>
          </w:p>
        </w:tc>
        <w:tc>
          <w:tcPr>
            <w:tcW w:w="2486" w:type="pct"/>
            <w:vAlign w:val="center"/>
          </w:tcPr>
          <w:p w14:paraId="26D94523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47526164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5AABF10F" w14:textId="1C133EAA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3E5E5068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2090CA6F" w14:textId="35EFAF0D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4</w:t>
            </w:r>
          </w:p>
        </w:tc>
        <w:tc>
          <w:tcPr>
            <w:tcW w:w="2486" w:type="pct"/>
            <w:vAlign w:val="center"/>
          </w:tcPr>
          <w:p w14:paraId="2F71FB32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6673F4FC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606EA34F" w14:textId="2FD30362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18FAEEBE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C4CDC2B" w14:textId="0870D07E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5</w:t>
            </w:r>
          </w:p>
        </w:tc>
        <w:tc>
          <w:tcPr>
            <w:tcW w:w="2486" w:type="pct"/>
            <w:vAlign w:val="center"/>
          </w:tcPr>
          <w:p w14:paraId="10762014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25646E17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1EBEEBDA" w14:textId="75500D1C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63E4AD0B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74F0AE3" w14:textId="26101F9D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6</w:t>
            </w:r>
          </w:p>
        </w:tc>
        <w:tc>
          <w:tcPr>
            <w:tcW w:w="2486" w:type="pct"/>
            <w:vAlign w:val="center"/>
          </w:tcPr>
          <w:p w14:paraId="7052817F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565A7C3E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400806B8" w14:textId="4D9029B0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4C4960C0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5E2768C9" w14:textId="2132D4B7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7</w:t>
            </w:r>
          </w:p>
        </w:tc>
        <w:tc>
          <w:tcPr>
            <w:tcW w:w="2486" w:type="pct"/>
            <w:vAlign w:val="center"/>
          </w:tcPr>
          <w:p w14:paraId="0A3CC3F9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8294286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3B298DF" w14:textId="2EEF4889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5E61C0BA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2F25E7AB" w14:textId="0B312460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8</w:t>
            </w:r>
          </w:p>
        </w:tc>
        <w:tc>
          <w:tcPr>
            <w:tcW w:w="2486" w:type="pct"/>
            <w:vAlign w:val="center"/>
          </w:tcPr>
          <w:p w14:paraId="3EB01FCD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21D40916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6205A22C" w14:textId="696C221A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5BFE617E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001F8F3" w14:textId="03C40E37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9</w:t>
            </w:r>
          </w:p>
        </w:tc>
        <w:tc>
          <w:tcPr>
            <w:tcW w:w="2486" w:type="pct"/>
            <w:vAlign w:val="center"/>
          </w:tcPr>
          <w:p w14:paraId="109F1AB7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2833188E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5F65EB15" w14:textId="6DA9AE37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7B6EED21" w:rsidRPr="00C6505A" w14:paraId="45E73DD5" w14:textId="77777777" w:rsidTr="00BF5EBA">
        <w:trPr>
          <w:trHeight w:val="284"/>
        </w:trPr>
        <w:tc>
          <w:tcPr>
            <w:tcW w:w="249" w:type="pct"/>
            <w:vAlign w:val="center"/>
          </w:tcPr>
          <w:p w14:paraId="7E2FCD8A" w14:textId="5F50EC50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10</w:t>
            </w:r>
          </w:p>
        </w:tc>
        <w:tc>
          <w:tcPr>
            <w:tcW w:w="2486" w:type="pct"/>
            <w:vAlign w:val="center"/>
          </w:tcPr>
          <w:p w14:paraId="5B505F6A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2F28869B" w14:textId="77777777" w:rsidR="7B6EED21" w:rsidRPr="00C6505A" w:rsidRDefault="7B6EED21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132" w:type="pct"/>
            <w:vAlign w:val="center"/>
          </w:tcPr>
          <w:p w14:paraId="3D63B0BC" w14:textId="1FEEC6DE" w:rsidR="7FDB72F4" w:rsidRPr="00C6505A" w:rsidRDefault="7FDB72F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</w:tbl>
    <w:p w14:paraId="4CB4A40D" w14:textId="429D3108" w:rsidR="7FDB72F4" w:rsidRPr="00C6505A" w:rsidRDefault="7FDB72F4" w:rsidP="00BF5EBA">
      <w:pPr>
        <w:spacing w:line="240" w:lineRule="atLeast"/>
        <w:rPr>
          <w:rFonts w:ascii="Century Gothic" w:hAnsi="Century Gothic" w:cstheme="minorHAnsi"/>
          <w:b/>
          <w:sz w:val="20"/>
          <w:szCs w:val="20"/>
        </w:rPr>
      </w:pPr>
    </w:p>
    <w:p w14:paraId="273CC0F1" w14:textId="68DF036C" w:rsidR="009627AE" w:rsidRPr="00C6505A" w:rsidRDefault="00262627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5F43" w:rsidRPr="00C6505A">
        <w:rPr>
          <w:rFonts w:ascii="Century Gothic" w:hAnsi="Century Gothic" w:cstheme="minorHAnsi"/>
          <w:i/>
          <w:iCs/>
          <w:sz w:val="20"/>
          <w:szCs w:val="20"/>
        </w:rPr>
        <w:t>_______________________</w:t>
      </w:r>
      <w:r w:rsidRPr="00C6505A">
        <w:rPr>
          <w:rFonts w:ascii="Century Gothic" w:hAnsi="Century Gothic" w:cstheme="minorHAnsi"/>
          <w:sz w:val="20"/>
          <w:szCs w:val="20"/>
        </w:rPr>
        <w:t>(aggiungere altre informazioni</w:t>
      </w:r>
      <w:r w:rsidR="005E17E2" w:rsidRPr="00C6505A">
        <w:rPr>
          <w:rFonts w:ascii="Century Gothic" w:hAnsi="Century Gothic" w:cstheme="minorHAnsi"/>
          <w:sz w:val="20"/>
          <w:szCs w:val="20"/>
        </w:rPr>
        <w:t>,</w:t>
      </w:r>
      <w:r w:rsidRPr="00C6505A">
        <w:rPr>
          <w:rFonts w:ascii="Century Gothic" w:hAnsi="Century Gothic" w:cstheme="minorHAnsi"/>
          <w:sz w:val="20"/>
          <w:szCs w:val="20"/>
        </w:rPr>
        <w:t xml:space="preserve"> se del caso)</w:t>
      </w:r>
      <w:r w:rsidR="00BF5EBA" w:rsidRPr="00C6505A">
        <w:rPr>
          <w:rFonts w:ascii="Century Gothic" w:hAnsi="Century Gothic" w:cstheme="minorHAnsi"/>
          <w:sz w:val="20"/>
          <w:szCs w:val="20"/>
        </w:rPr>
        <w:t>.</w:t>
      </w:r>
    </w:p>
    <w:p w14:paraId="34002997" w14:textId="77777777" w:rsidR="00F16A65" w:rsidRPr="00C6505A" w:rsidRDefault="00F16A65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7C615AA8" w14:textId="7205B41A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/>
          <w:b/>
          <w:bCs/>
          <w:color w:val="000000"/>
          <w:sz w:val="23"/>
          <w:szCs w:val="23"/>
        </w:rPr>
      </w:pPr>
      <w:bookmarkStart w:id="1" w:name="_Hlk72072166"/>
      <w:r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VARIAZIONI SOCIETARIE E DI ALTRO GENERE 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ATTINENTI AL 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>PROGRAMMA OPERATIVO VERIFICATESI DALLA DATA DI PRESENTAZIONE DELL’ULTIMO PO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.</w:t>
      </w:r>
    </w:p>
    <w:p w14:paraId="3DDFE168" w14:textId="77777777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/>
          <w:b/>
          <w:bCs/>
          <w:color w:val="000000"/>
          <w:sz w:val="23"/>
          <w:szCs w:val="23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733704" w14:textId="77777777" w:rsidR="00FE1555" w:rsidRPr="00C6505A" w:rsidRDefault="00FE155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6A281DCF" w14:textId="1A8083A5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DESCRIZIONE DELLA SITUAZIONE INIZIALE BASATA, SE DEL CASO, SUGLI INDICATORI COMUNI INIZIALI DI CUI ALL’ALLEGATO II, PUNTO 5 DEL REG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OLAMENTO 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(UE) 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n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>. 17/892 E ALL’ART. 4, PAR. 1, LETT. A), DEL REG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OLAMENTO 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(UE) 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n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>. 17/892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.</w:t>
      </w:r>
    </w:p>
    <w:p w14:paraId="200C8DA8" w14:textId="77777777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A31863" w14:textId="07128034" w:rsidR="004B22ED" w:rsidRPr="00C6505A" w:rsidRDefault="004B22ED" w:rsidP="00BF5EBA">
      <w:pPr>
        <w:pStyle w:val="Paragrafoelenco"/>
        <w:spacing w:after="0" w:line="240" w:lineRule="atLeast"/>
        <w:ind w:left="0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37EB43D7" w14:textId="7863711E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SINTESI DEI PROBLEMI INCONTRATI NELL’ESECUZIONE DEL PROGRAMMA OPERATIVO</w:t>
      </w:r>
      <w:r w:rsidR="00592C77"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 POLIENNALE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 xml:space="preserve"> E DELLE MISURE ADOTTATE PER GARANTIRE LA QUALITÀ E L’EFFICACIA DELLA SUA ATTUAZIONE</w:t>
      </w:r>
      <w:r w:rsidR="00FE1555" w:rsidRPr="00C6505A">
        <w:rPr>
          <w:rFonts w:ascii="Century Gothic" w:hAnsi="Century Gothic" w:cstheme="minorHAnsi"/>
          <w:b/>
          <w:bCs/>
          <w:sz w:val="20"/>
          <w:szCs w:val="20"/>
        </w:rPr>
        <w:t>.</w:t>
      </w:r>
    </w:p>
    <w:p w14:paraId="57965995" w14:textId="77777777" w:rsidR="004B22ED" w:rsidRPr="00C6505A" w:rsidRDefault="004B22ED" w:rsidP="00BF5EBA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p w14:paraId="3DF79819" w14:textId="659CE64C" w:rsidR="00C6505A" w:rsidRDefault="00C6505A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11D7253B" w14:textId="7D608EA1" w:rsidR="00EE3841" w:rsidRPr="00C6505A" w:rsidRDefault="7FDB72F4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lastRenderedPageBreak/>
        <w:t>2. Dati identificativi</w:t>
      </w:r>
    </w:p>
    <w:p w14:paraId="7A0B2B59" w14:textId="77777777" w:rsidR="00304ECC" w:rsidRPr="00C6505A" w:rsidRDefault="00304ECC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</w:p>
    <w:p w14:paraId="1387D8AA" w14:textId="0FD9C353" w:rsidR="00304ECC" w:rsidRPr="00C6505A" w:rsidRDefault="00FE155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t>ORGANIGRAMMA SOCIETARIO</w:t>
      </w:r>
      <w:r w:rsidR="004B22ED" w:rsidRPr="00C6505A">
        <w:rPr>
          <w:rFonts w:ascii="Century Gothic" w:hAnsi="Century Gothic" w:cstheme="minorBidi"/>
          <w:b/>
          <w:bCs/>
          <w:sz w:val="20"/>
          <w:szCs w:val="20"/>
        </w:rPr>
        <w:t>:</w:t>
      </w:r>
    </w:p>
    <w:p w14:paraId="6A3E866A" w14:textId="77777777" w:rsidR="00304ECC" w:rsidRPr="00C6505A" w:rsidRDefault="00304ECC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</w:p>
    <w:p w14:paraId="010E2E58" w14:textId="5540B6D5" w:rsidR="7FDB72F4" w:rsidRPr="0020611A" w:rsidRDefault="7FDB72F4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20611A">
        <w:rPr>
          <w:rFonts w:ascii="Century Gothic" w:hAnsi="Century Gothic" w:cstheme="minorBidi"/>
          <w:b/>
          <w:bCs/>
          <w:sz w:val="20"/>
          <w:szCs w:val="20"/>
        </w:rPr>
        <w:t xml:space="preserve">Personale </w:t>
      </w:r>
      <w:r w:rsidRPr="0020611A">
        <w:rPr>
          <w:rFonts w:ascii="Century Gothic" w:hAnsi="Century Gothic" w:cstheme="minorBidi"/>
          <w:sz w:val="20"/>
          <w:szCs w:val="20"/>
        </w:rPr>
        <w:t xml:space="preserve">(compilare </w:t>
      </w:r>
      <w:r w:rsidR="00246643" w:rsidRPr="0020611A">
        <w:rPr>
          <w:rFonts w:ascii="Century Gothic" w:hAnsi="Century Gothic" w:cstheme="minorBidi"/>
          <w:b/>
          <w:bCs/>
          <w:sz w:val="20"/>
          <w:szCs w:val="20"/>
        </w:rPr>
        <w:t xml:space="preserve">solo </w:t>
      </w:r>
      <w:r w:rsidR="00354CD5" w:rsidRPr="0020611A">
        <w:rPr>
          <w:rFonts w:ascii="Century Gothic" w:hAnsi="Century Gothic" w:cstheme="minorBidi"/>
          <w:b/>
          <w:bCs/>
          <w:sz w:val="20"/>
          <w:szCs w:val="20"/>
        </w:rPr>
        <w:t>in rifermento</w:t>
      </w:r>
      <w:r w:rsidR="00246643" w:rsidRPr="0020611A">
        <w:rPr>
          <w:rFonts w:ascii="Century Gothic" w:hAnsi="Century Gothic" w:cstheme="minorBidi"/>
          <w:b/>
          <w:bCs/>
          <w:sz w:val="20"/>
          <w:szCs w:val="20"/>
        </w:rPr>
        <w:t xml:space="preserve"> alla AOP</w:t>
      </w:r>
      <w:r w:rsidR="007F345C" w:rsidRPr="0020611A">
        <w:rPr>
          <w:rFonts w:ascii="Century Gothic" w:hAnsi="Century Gothic" w:cstheme="minorBidi"/>
          <w:sz w:val="20"/>
          <w:szCs w:val="20"/>
        </w:rPr>
        <w:t xml:space="preserve"> non</w:t>
      </w:r>
      <w:r w:rsidR="00862DEE" w:rsidRPr="0020611A">
        <w:rPr>
          <w:rFonts w:ascii="Century Gothic" w:hAnsi="Century Gothic" w:cstheme="minorBidi"/>
          <w:sz w:val="20"/>
          <w:szCs w:val="20"/>
        </w:rPr>
        <w:t xml:space="preserve"> </w:t>
      </w:r>
      <w:r w:rsidR="007F345C" w:rsidRPr="0020611A">
        <w:rPr>
          <w:rFonts w:ascii="Century Gothic" w:hAnsi="Century Gothic" w:cstheme="minorBidi"/>
          <w:sz w:val="20"/>
          <w:szCs w:val="20"/>
        </w:rPr>
        <w:t xml:space="preserve">riportare </w:t>
      </w:r>
      <w:r w:rsidR="00862DEE" w:rsidRPr="0020611A">
        <w:rPr>
          <w:rFonts w:ascii="Century Gothic" w:hAnsi="Century Gothic" w:cstheme="minorBidi"/>
          <w:sz w:val="20"/>
          <w:szCs w:val="20"/>
        </w:rPr>
        <w:t>quanto indicato per le singole OP socie</w:t>
      </w:r>
      <w:r w:rsidRPr="0020611A">
        <w:rPr>
          <w:rFonts w:ascii="Century Gothic" w:hAnsi="Century Gothic" w:cstheme="minorBidi"/>
          <w:sz w:val="20"/>
          <w:szCs w:val="20"/>
        </w:rPr>
        <w:t>)</w:t>
      </w:r>
      <w:r w:rsidR="0020611A">
        <w:rPr>
          <w:rFonts w:ascii="Century Gothic" w:hAnsi="Century Gothic" w:cstheme="minorBidi"/>
          <w:sz w:val="20"/>
          <w:szCs w:val="20"/>
        </w:rPr>
        <w:t>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002"/>
        <w:gridCol w:w="1004"/>
        <w:gridCol w:w="1002"/>
        <w:gridCol w:w="1004"/>
        <w:gridCol w:w="1002"/>
        <w:gridCol w:w="1004"/>
      </w:tblGrid>
      <w:tr w:rsidR="00E970B1" w:rsidRPr="00C6505A" w14:paraId="2B1ECDD8" w14:textId="77777777" w:rsidTr="00FE1555">
        <w:tc>
          <w:tcPr>
            <w:tcW w:w="1829" w:type="pct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5118014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Settore di attività</w:t>
            </w:r>
          </w:p>
        </w:tc>
        <w:tc>
          <w:tcPr>
            <w:tcW w:w="3171" w:type="pct"/>
            <w:gridSpan w:val="6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6B36B7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Numero addetti</w:t>
            </w:r>
          </w:p>
        </w:tc>
      </w:tr>
      <w:tr w:rsidR="00E970B1" w:rsidRPr="00C6505A" w14:paraId="22872510" w14:textId="77777777" w:rsidTr="00FE1555">
        <w:tc>
          <w:tcPr>
            <w:tcW w:w="1829" w:type="pct"/>
            <w:vMerge/>
            <w:tcBorders>
              <w:left w:val="single" w:sz="2" w:space="0" w:color="auto"/>
            </w:tcBorders>
            <w:vAlign w:val="center"/>
          </w:tcPr>
          <w:p w14:paraId="57CB9642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50440F" w14:textId="18C47B73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impiegati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FC45E" w14:textId="3B7BE1F1" w:rsidR="00E970B1" w:rsidRPr="00C6505A" w:rsidRDefault="00796520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s</w:t>
            </w:r>
            <w:r w:rsidR="00E970B1" w:rsidRPr="00C6505A">
              <w:rPr>
                <w:rFonts w:ascii="Century Gothic" w:hAnsi="Century Gothic" w:cstheme="minorHAnsi"/>
                <w:sz w:val="20"/>
                <w:szCs w:val="20"/>
              </w:rPr>
              <w:t>alariati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12D50F1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totale</w:t>
            </w:r>
          </w:p>
        </w:tc>
      </w:tr>
      <w:tr w:rsidR="00E970B1" w:rsidRPr="00C6505A" w14:paraId="70AA4241" w14:textId="77777777" w:rsidTr="00FE1555">
        <w:tc>
          <w:tcPr>
            <w:tcW w:w="1829" w:type="pct"/>
            <w:vMerge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35A5A5CA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D5FB18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0E90D9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D7B975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F2BB88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113E2E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C8B2229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</w:tr>
      <w:tr w:rsidR="00E970B1" w:rsidRPr="00C6505A" w14:paraId="0AB6477E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EBC9CC4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Amministrazione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D6ED6F" w14:textId="01CA168D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5F9A2F" w14:textId="4FD6E2DD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AAD544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C46385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2AF301" w14:textId="62F0ED92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DB959C9" w14:textId="7920307C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1B070EF9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DE16D97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Ufficio commerciale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35F1E8" w14:textId="7CF8CF8C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DFFA9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95E0F1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E362A1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4B959A" w14:textId="40CFBFAB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AB709FD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0DB7C679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8D614AF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Assistenza tecnica in campagna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4808C" w14:textId="421C160A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24682F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BD8714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F3BFFD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92FD0" w14:textId="703F2930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34C35C6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325E6721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5E45C5C1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Ufficio qualità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C066FD" w14:textId="20C4F863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3BC4A3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F37B0D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C499C3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4B80DE" w14:textId="4A86645C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39B92DF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1E4ECF06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6AA7290A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Attività lavorazione frutta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DE4C7C" w14:textId="29D1FDC8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90172" w14:textId="7777777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9486E" w14:textId="55EABFEE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CC91E1" w14:textId="7CE41AF2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05507B" w14:textId="3B245BD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7ED8687" w14:textId="3F79B512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C6505A" w14:paraId="2B938832" w14:textId="77777777" w:rsidTr="00FE155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8DD7BEF" w14:textId="3339BF43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Totali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23E862CE" w14:textId="02261733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252350A7" w14:textId="440154FC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56D9EC03" w14:textId="45616235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014004A9" w14:textId="41DFE502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0FFF8B82" w14:textId="715E1887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7B1F9" w14:textId="78019FD8" w:rsidR="00E970B1" w:rsidRPr="00C6505A" w:rsidRDefault="00E970B1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5DCA328" w14:textId="693644AE" w:rsidR="00E970B1" w:rsidRPr="00C6505A" w:rsidRDefault="0006430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(</w:t>
      </w:r>
      <w:proofErr w:type="gramStart"/>
      <w:r w:rsidR="00E970B1" w:rsidRPr="00C6505A">
        <w:rPr>
          <w:rFonts w:ascii="Century Gothic" w:hAnsi="Century Gothic" w:cstheme="minorHAnsi"/>
          <w:sz w:val="20"/>
          <w:szCs w:val="20"/>
        </w:rPr>
        <w:t>i  =</w:t>
      </w:r>
      <w:proofErr w:type="gramEnd"/>
      <w:r w:rsidR="00E970B1" w:rsidRPr="00C6505A">
        <w:rPr>
          <w:rFonts w:ascii="Century Gothic" w:hAnsi="Century Gothic" w:cstheme="minorHAnsi"/>
          <w:sz w:val="20"/>
          <w:szCs w:val="20"/>
        </w:rPr>
        <w:t xml:space="preserve"> con contratto a tempo indeterminato</w:t>
      </w:r>
      <w:r w:rsidRPr="00C6505A">
        <w:rPr>
          <w:rFonts w:ascii="Century Gothic" w:hAnsi="Century Gothic" w:cstheme="minorHAnsi"/>
          <w:sz w:val="20"/>
          <w:szCs w:val="20"/>
        </w:rPr>
        <w:t>)</w:t>
      </w:r>
    </w:p>
    <w:p w14:paraId="0C6C09D4" w14:textId="3B5CD66E" w:rsidR="00E970B1" w:rsidRPr="00C6505A" w:rsidRDefault="7FDB72F4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>(d = con contratto a tempo determinato)</w:t>
      </w:r>
    </w:p>
    <w:p w14:paraId="0A72C7B3" w14:textId="77777777" w:rsidR="00FE1555" w:rsidRPr="00C6505A" w:rsidRDefault="00FE155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</w:p>
    <w:p w14:paraId="78EA3A1B" w14:textId="2EB2ED09" w:rsidR="7FDB72F4" w:rsidRPr="00C6505A" w:rsidRDefault="7FDB72F4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t xml:space="preserve">Mezzi tecnici a disposizione </w:t>
      </w:r>
      <w:r w:rsidR="00354CD5" w:rsidRPr="00C6505A">
        <w:rPr>
          <w:rFonts w:ascii="Century Gothic" w:hAnsi="Century Gothic" w:cstheme="minorBidi"/>
          <w:sz w:val="20"/>
          <w:szCs w:val="20"/>
        </w:rPr>
        <w:t xml:space="preserve">(compilare </w:t>
      </w:r>
      <w:r w:rsidR="00354CD5" w:rsidRPr="00C6505A">
        <w:rPr>
          <w:rFonts w:ascii="Century Gothic" w:hAnsi="Century Gothic" w:cstheme="minorBidi"/>
          <w:b/>
          <w:bCs/>
          <w:sz w:val="20"/>
          <w:szCs w:val="20"/>
        </w:rPr>
        <w:t>solo in rifermento alla AOP</w:t>
      </w:r>
      <w:r w:rsidR="00862DEE" w:rsidRPr="00C6505A">
        <w:rPr>
          <w:rFonts w:ascii="Century Gothic" w:hAnsi="Century Gothic" w:cstheme="minorBidi"/>
          <w:sz w:val="20"/>
          <w:szCs w:val="20"/>
        </w:rPr>
        <w:t xml:space="preserve"> non riportare quanto indicato per le singole OP socie</w:t>
      </w:r>
      <w:r w:rsidR="00354CD5" w:rsidRPr="00C6505A">
        <w:rPr>
          <w:rFonts w:ascii="Century Gothic" w:hAnsi="Century Gothic" w:cstheme="minorBidi"/>
          <w:sz w:val="20"/>
          <w:szCs w:val="20"/>
        </w:rPr>
        <w:t>)</w:t>
      </w:r>
      <w:r w:rsidR="0020611A">
        <w:rPr>
          <w:rFonts w:ascii="Century Gothic" w:hAnsi="Century Gothic" w:cstheme="minorBidi"/>
          <w:sz w:val="20"/>
          <w:szCs w:val="20"/>
        </w:rPr>
        <w:t>.</w:t>
      </w:r>
    </w:p>
    <w:p w14:paraId="5FC095ED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p w14:paraId="5CB29CE0" w14:textId="3B9F0CF3" w:rsidR="00E970B1" w:rsidRPr="00C6505A" w:rsidRDefault="00252652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Totale delle s</w:t>
      </w:r>
      <w:r w:rsidR="00695770" w:rsidRPr="00C6505A">
        <w:rPr>
          <w:rFonts w:ascii="Century Gothic" w:hAnsi="Century Gothic" w:cstheme="minorHAnsi"/>
          <w:sz w:val="20"/>
          <w:szCs w:val="20"/>
        </w:rPr>
        <w:t>trutture di ritiro, lavorazione</w:t>
      </w:r>
      <w:r w:rsidR="00360258" w:rsidRPr="00C6505A">
        <w:rPr>
          <w:rFonts w:ascii="Century Gothic" w:hAnsi="Century Gothic" w:cstheme="minorHAnsi"/>
          <w:sz w:val="20"/>
          <w:szCs w:val="20"/>
        </w:rPr>
        <w:t>,</w:t>
      </w:r>
      <w:r w:rsidR="00695770" w:rsidRPr="00C6505A">
        <w:rPr>
          <w:rFonts w:ascii="Century Gothic" w:hAnsi="Century Gothic" w:cstheme="minorHAnsi"/>
          <w:sz w:val="20"/>
          <w:szCs w:val="20"/>
        </w:rPr>
        <w:t xml:space="preserve"> </w:t>
      </w:r>
      <w:r w:rsidR="00360258" w:rsidRPr="00C6505A">
        <w:rPr>
          <w:rFonts w:ascii="Century Gothic" w:hAnsi="Century Gothic" w:cstheme="minorHAnsi"/>
          <w:sz w:val="20"/>
          <w:szCs w:val="20"/>
        </w:rPr>
        <w:t>conservazione e distribuzione dei prodotti</w:t>
      </w:r>
      <w:r w:rsidR="0020611A">
        <w:rPr>
          <w:rFonts w:ascii="Century Gothic" w:hAnsi="Century Gothic" w:cstheme="minorHAnsi"/>
          <w:sz w:val="20"/>
          <w:szCs w:val="20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16"/>
        <w:gridCol w:w="3070"/>
      </w:tblGrid>
      <w:tr w:rsidR="00FD51A6" w:rsidRPr="00C6505A" w14:paraId="52C6D33C" w14:textId="77777777" w:rsidTr="00FC2D33">
        <w:trPr>
          <w:trHeight w:val="284"/>
        </w:trPr>
        <w:tc>
          <w:tcPr>
            <w:tcW w:w="3382" w:type="pct"/>
            <w:vAlign w:val="center"/>
            <w:hideMark/>
          </w:tcPr>
          <w:p w14:paraId="57A86342" w14:textId="760F06B6" w:rsidR="00FD51A6" w:rsidRPr="00C6505A" w:rsidRDefault="00F025D8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Di</w:t>
            </w:r>
            <w:r w:rsidR="00FD51A6"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 proprietà</w:t>
            </w:r>
          </w:p>
        </w:tc>
        <w:tc>
          <w:tcPr>
            <w:tcW w:w="1618" w:type="pct"/>
            <w:noWrap/>
            <w:vAlign w:val="center"/>
          </w:tcPr>
          <w:p w14:paraId="71F4AE12" w14:textId="32B66B4E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  <w:tr w:rsidR="00FD51A6" w:rsidRPr="00C6505A" w14:paraId="63F04D1E" w14:textId="77777777" w:rsidTr="00FC2D33">
        <w:trPr>
          <w:trHeight w:val="284"/>
        </w:trPr>
        <w:tc>
          <w:tcPr>
            <w:tcW w:w="3382" w:type="pct"/>
            <w:vAlign w:val="center"/>
          </w:tcPr>
          <w:p w14:paraId="30A297D0" w14:textId="35C512B9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 disposizione da soci</w:t>
            </w:r>
          </w:p>
        </w:tc>
        <w:tc>
          <w:tcPr>
            <w:tcW w:w="1618" w:type="pct"/>
            <w:noWrap/>
            <w:vAlign w:val="center"/>
          </w:tcPr>
          <w:p w14:paraId="68A6D96E" w14:textId="68628FA9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  <w:tr w:rsidR="00FD51A6" w:rsidRPr="00C6505A" w14:paraId="34CCB679" w14:textId="77777777" w:rsidTr="00FC2D33">
        <w:trPr>
          <w:trHeight w:val="284"/>
        </w:trPr>
        <w:tc>
          <w:tcPr>
            <w:tcW w:w="3382" w:type="pct"/>
            <w:vAlign w:val="center"/>
          </w:tcPr>
          <w:p w14:paraId="14CB50EB" w14:textId="6E78E84F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 disposizione da non soci</w:t>
            </w:r>
          </w:p>
        </w:tc>
        <w:tc>
          <w:tcPr>
            <w:tcW w:w="1618" w:type="pct"/>
            <w:noWrap/>
            <w:vAlign w:val="center"/>
          </w:tcPr>
          <w:p w14:paraId="56EBF2C1" w14:textId="0D43E7B6" w:rsidR="00FD51A6" w:rsidRPr="00C6505A" w:rsidRDefault="00FD51A6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</w:tbl>
    <w:p w14:paraId="2C39AC98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p w14:paraId="39252A22" w14:textId="2A538EE1" w:rsidR="00E970B1" w:rsidRDefault="00252652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Bidi"/>
          <w:sz w:val="20"/>
          <w:szCs w:val="20"/>
        </w:rPr>
      </w:pPr>
      <w:r w:rsidRPr="0020611A">
        <w:rPr>
          <w:rFonts w:ascii="Century Gothic" w:hAnsi="Century Gothic" w:cstheme="minorHAnsi"/>
          <w:sz w:val="20"/>
          <w:szCs w:val="20"/>
        </w:rPr>
        <w:t>Dettaglio delle strutture di ritiro, lavorazione, conservazione e distribuzione dei prodotti</w:t>
      </w:r>
      <w:r w:rsidR="00D55E36" w:rsidRPr="0020611A">
        <w:rPr>
          <w:rFonts w:ascii="Century Gothic" w:hAnsi="Century Gothic" w:cstheme="minorHAnsi"/>
          <w:sz w:val="20"/>
          <w:szCs w:val="20"/>
        </w:rPr>
        <w:t xml:space="preserve"> </w:t>
      </w:r>
      <w:r w:rsidR="00D55E36" w:rsidRPr="0020611A">
        <w:rPr>
          <w:rFonts w:ascii="Century Gothic" w:hAnsi="Century Gothic" w:cstheme="minorBidi"/>
          <w:sz w:val="20"/>
          <w:szCs w:val="20"/>
        </w:rPr>
        <w:t xml:space="preserve">(compilare </w:t>
      </w:r>
      <w:r w:rsidR="00D55E36" w:rsidRPr="0020611A">
        <w:rPr>
          <w:rFonts w:ascii="Century Gothic" w:hAnsi="Century Gothic" w:cstheme="minorBidi"/>
          <w:b/>
          <w:bCs/>
          <w:sz w:val="20"/>
          <w:szCs w:val="20"/>
        </w:rPr>
        <w:t>solo in rifermento alla AOP</w:t>
      </w:r>
      <w:r w:rsidR="00862DEE" w:rsidRPr="0020611A">
        <w:rPr>
          <w:rFonts w:ascii="Century Gothic" w:hAnsi="Century Gothic" w:cstheme="minorBidi"/>
          <w:sz w:val="20"/>
          <w:szCs w:val="20"/>
        </w:rPr>
        <w:t xml:space="preserve"> non riportare quanto indicato per le singole OP socie</w:t>
      </w:r>
      <w:r w:rsidR="00D55E36" w:rsidRPr="0020611A">
        <w:rPr>
          <w:rFonts w:ascii="Century Gothic" w:hAnsi="Century Gothic" w:cstheme="minorBidi"/>
          <w:sz w:val="20"/>
          <w:szCs w:val="20"/>
        </w:rPr>
        <w:t>)</w:t>
      </w:r>
      <w:r w:rsidR="0020611A">
        <w:rPr>
          <w:rFonts w:ascii="Century Gothic" w:hAnsi="Century Gothic" w:cstheme="minorBidi"/>
          <w:sz w:val="20"/>
          <w:szCs w:val="20"/>
        </w:rPr>
        <w:t>.</w:t>
      </w:r>
    </w:p>
    <w:p w14:paraId="629D1764" w14:textId="77777777" w:rsidR="0020611A" w:rsidRPr="0020611A" w:rsidRDefault="0020611A" w:rsidP="00BF5EBA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8681"/>
      </w:tblGrid>
      <w:tr w:rsidR="00D30F3F" w:rsidRPr="00C6505A" w14:paraId="00463842" w14:textId="77777777" w:rsidTr="00030603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C519177" w14:textId="339107F4" w:rsidR="00AD4184" w:rsidRPr="00C6505A" w:rsidRDefault="00AD4184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Struttura n. 1 ____________________________________________</w:t>
            </w:r>
            <w:r w:rsidR="006B0C9A" w:rsidRPr="00C6505A">
              <w:rPr>
                <w:rFonts w:ascii="Century Gothic" w:hAnsi="Century Gothic" w:cstheme="minorHAnsi"/>
                <w:sz w:val="20"/>
                <w:szCs w:val="20"/>
              </w:rPr>
              <w:t>_________</w:t>
            </w: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</w:t>
            </w:r>
            <w:r w:rsidR="0041550A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indicare </w:t>
            </w:r>
            <w:r w:rsidR="006B0C9A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ubicazione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C72A61" w:rsidRPr="00C6505A" w14:paraId="7636E765" w14:textId="77777777" w:rsidTr="00030603">
        <w:tc>
          <w:tcPr>
            <w:tcW w:w="1193" w:type="pct"/>
            <w:tcBorders>
              <w:left w:val="single" w:sz="2" w:space="0" w:color="auto"/>
            </w:tcBorders>
            <w:vAlign w:val="center"/>
          </w:tcPr>
          <w:p w14:paraId="20E8EE08" w14:textId="13C003EA" w:rsidR="00C72A61" w:rsidRPr="00C6505A" w:rsidRDefault="00C72A6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Tipo conduzione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E67C30" w14:textId="47C9BA71" w:rsidR="00C72A61" w:rsidRPr="00C6505A" w:rsidRDefault="00761EE8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</w:t>
            </w:r>
            <w:r w:rsidR="00902B06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 </w:t>
            </w:r>
            <w:r w:rsidR="0055036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(indicare se proprietà</w:t>
            </w:r>
            <w:r w:rsidR="00B53CC9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uso da soci, uso da non soci</w:t>
            </w:r>
            <w:r w:rsidR="0055036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902B06" w:rsidRPr="00C6505A" w14:paraId="2182C7B3" w14:textId="77777777" w:rsidTr="00030603">
        <w:tc>
          <w:tcPr>
            <w:tcW w:w="1193" w:type="pct"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3358031B" w14:textId="7DE33782" w:rsidR="00902B06" w:rsidRPr="00C6505A" w:rsidRDefault="00902B0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Funzione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9B00A29" w14:textId="2B71A312" w:rsidR="00902B06" w:rsidRPr="00C6505A" w:rsidRDefault="00902B0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ritiro, lavorazione, conservazione, distribuzione dei prodotti)</w:t>
            </w:r>
          </w:p>
        </w:tc>
      </w:tr>
      <w:tr w:rsidR="00902B06" w:rsidRPr="00C6505A" w14:paraId="5ADF4187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133DAB8" w14:textId="28CE4AB4" w:rsidR="00902B06" w:rsidRPr="00C6505A" w:rsidRDefault="00BD511A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Prodotti </w:t>
            </w:r>
            <w:r w:rsidR="00CE3849" w:rsidRPr="00C6505A">
              <w:rPr>
                <w:rFonts w:ascii="Century Gothic" w:hAnsi="Century Gothic" w:cstheme="minorHAnsi"/>
                <w:sz w:val="20"/>
                <w:szCs w:val="20"/>
              </w:rPr>
              <w:t>gestiti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F01C287" w14:textId="67DCEFE6" w:rsidR="008472C8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D2444F0" w14:textId="77777777" w:rsidR="004D3390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375B547" w14:textId="77777777" w:rsidR="004D3390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5B85C02" w14:textId="77777777" w:rsidR="004D3390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CAE6BE8" w14:textId="77777777" w:rsidR="004D3390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CFE3B52" w14:textId="77777777" w:rsidR="00F20F78" w:rsidRPr="00C6505A" w:rsidRDefault="004D3390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B18A0D7" w14:textId="62E2D17C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</w:tc>
      </w:tr>
      <w:tr w:rsidR="00902B06" w:rsidRPr="00C6505A" w14:paraId="5D2A1391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1E1C7B0" w14:textId="1A52C678" w:rsidR="00902B06" w:rsidRPr="00C6505A" w:rsidRDefault="00CE124E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Area complessiva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6657443" w14:textId="2829C32F" w:rsidR="00902B06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9D1603" w:rsidRPr="00C6505A" w14:paraId="3A13FE68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23D8ABA" w14:textId="0360C7E4" w:rsidR="009D1603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Area coperta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3D773B" w14:textId="5FAC4A58" w:rsidR="009D1603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9D1603" w:rsidRPr="00C6505A" w14:paraId="35245472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2C13ABE2" w14:textId="53B300DC" w:rsidR="009D1603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Capacità </w:t>
            </w:r>
            <w:r w:rsidRPr="00C6505A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frigorifera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2E7D9A3" w14:textId="6215D0A4" w:rsidR="009D1603" w:rsidRPr="00C6505A" w:rsidRDefault="009D1603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____________ Mc</w:t>
            </w:r>
            <w:r w:rsidR="00B45AA1"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 totali</w:t>
            </w:r>
          </w:p>
          <w:p w14:paraId="0A99844C" w14:textId="269657DA" w:rsidR="00B45AA1" w:rsidRPr="00C6505A" w:rsidRDefault="00B45AA1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____________ Mc </w:t>
            </w:r>
            <w:r w:rsidR="00967195" w:rsidRPr="00C6505A">
              <w:rPr>
                <w:rFonts w:ascii="Century Gothic" w:hAnsi="Century Gothic" w:cstheme="minorHAnsi"/>
                <w:sz w:val="20"/>
                <w:szCs w:val="20"/>
              </w:rPr>
              <w:t>di atmosfera controllata</w:t>
            </w:r>
          </w:p>
          <w:p w14:paraId="0C6260B2" w14:textId="6F4A0668" w:rsidR="00B45AA1" w:rsidRPr="00C6505A" w:rsidRDefault="00967195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Mc di refrigerazione normale</w:t>
            </w:r>
          </w:p>
        </w:tc>
      </w:tr>
      <w:tr w:rsidR="009D1603" w:rsidRPr="00C6505A" w14:paraId="62D0BE46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DC873B4" w14:textId="11E6CF96" w:rsidR="009D1603" w:rsidRPr="00C6505A" w:rsidRDefault="00967195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di calibratura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14C9A85" w14:textId="6DA48731" w:rsidR="009D1603" w:rsidRPr="00C6505A" w:rsidRDefault="00967195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BA4EC8" w:rsidRPr="00C6505A" w14:paraId="7C3EF688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D207B16" w14:textId="4A806D5B" w:rsidR="00BA4EC8" w:rsidRPr="00C6505A" w:rsidRDefault="00BA4EC8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di cernita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DFF174" w14:textId="5898CA56" w:rsidR="00BA4EC8" w:rsidRPr="00C6505A" w:rsidRDefault="00BA4EC8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BA4EC8" w:rsidRPr="00C6505A" w14:paraId="66543485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3BED7F8" w14:textId="6B618F28" w:rsidR="00BA4EC8" w:rsidRPr="00C6505A" w:rsidRDefault="008D625C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Dotazioni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017F8" w14:textId="3F503D41" w:rsidR="00BA4EC8" w:rsidRPr="00C6505A" w:rsidRDefault="00814D2A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_________________________________________________________________________________________________________________________________________________________ (</w:t>
            </w:r>
            <w:r w:rsidR="00B01DF3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descrizione </w:t>
            </w:r>
            <w:r w:rsidR="008D625C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linee </w:t>
            </w:r>
            <w:r w:rsidR="000E24F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(calibrazione, confezionamento</w:t>
            </w:r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ecc</w:t>
            </w:r>
            <w:proofErr w:type="spellEnd"/>
            <w:r w:rsidR="000E24F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</w:t>
            </w:r>
            <w:r w:rsidR="008D625C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ed attrezzature </w:t>
            </w:r>
            <w:r w:rsidR="000E24F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(banco selezione, </w:t>
            </w:r>
            <w:proofErr w:type="spellStart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palettizzato</w:t>
            </w:r>
            <w:r w:rsidR="002D262D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</w:t>
            </w:r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i</w:t>
            </w:r>
            <w:proofErr w:type="spellEnd"/>
            <w:r w:rsidR="000E24F8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retinatrici</w:t>
            </w:r>
            <w:proofErr w:type="spellEnd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r w:rsidR="00011B9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carrelli elevatori, </w:t>
            </w:r>
            <w:proofErr w:type="spellStart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bins</w:t>
            </w:r>
            <w:proofErr w:type="spellEnd"/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ecc</w:t>
            </w:r>
            <w:r w:rsidR="004C29A9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.</w:t>
            </w:r>
            <w:r w:rsidR="00C841F1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</w:t>
            </w:r>
            <w:r w:rsidR="008D625C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presenti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3679A9" w:rsidRPr="00C6505A" w14:paraId="465A03C1" w14:textId="77777777" w:rsidTr="00030603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73964E" w14:textId="45A6A70A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Struttura n. </w:t>
            </w:r>
            <w:r w:rsidR="00D62A76" w:rsidRPr="00C6505A">
              <w:rPr>
                <w:rFonts w:ascii="Century Gothic" w:hAnsi="Century Gothic" w:cstheme="minorHAnsi"/>
                <w:sz w:val="20"/>
                <w:szCs w:val="20"/>
              </w:rPr>
              <w:t>2</w:t>
            </w: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41550A"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_____________________________________________________ </w:t>
            </w:r>
            <w:r w:rsidR="0041550A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(indicare ubicazione)</w:t>
            </w:r>
          </w:p>
        </w:tc>
      </w:tr>
      <w:tr w:rsidR="003679A9" w:rsidRPr="00C6505A" w14:paraId="22D31085" w14:textId="77777777" w:rsidTr="00030603">
        <w:tc>
          <w:tcPr>
            <w:tcW w:w="1193" w:type="pct"/>
            <w:tcBorders>
              <w:left w:val="single" w:sz="2" w:space="0" w:color="auto"/>
            </w:tcBorders>
            <w:vAlign w:val="center"/>
          </w:tcPr>
          <w:p w14:paraId="064EDFA7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Tipo conduzione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AE6C9A9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proprietà, uso da soci, uso da non soci)</w:t>
            </w:r>
          </w:p>
        </w:tc>
      </w:tr>
      <w:tr w:rsidR="003679A9" w:rsidRPr="00C6505A" w14:paraId="6EDB1B86" w14:textId="77777777" w:rsidTr="00030603">
        <w:tc>
          <w:tcPr>
            <w:tcW w:w="1193" w:type="pct"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162D73AB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Funzione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8BB272F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ritiro, lavorazione, conservazione, distribuzione dei prodotti)</w:t>
            </w:r>
          </w:p>
        </w:tc>
      </w:tr>
      <w:tr w:rsidR="003679A9" w:rsidRPr="00C6505A" w14:paraId="39F8CA78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66BBE1A2" w14:textId="49BB479D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Prodotti </w:t>
            </w:r>
            <w:r w:rsidR="00CE3849" w:rsidRPr="00C6505A">
              <w:rPr>
                <w:rFonts w:ascii="Century Gothic" w:hAnsi="Century Gothic" w:cstheme="minorHAnsi"/>
                <w:sz w:val="20"/>
                <w:szCs w:val="20"/>
              </w:rPr>
              <w:t>gestiti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6AB42F8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1334FB03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28E7089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D803ECA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1BF5B183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3BA7B82C" w14:textId="77777777" w:rsidR="00F52326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0CBEABA" w14:textId="2C5131B3" w:rsidR="003679A9" w:rsidRPr="00C6505A" w:rsidRDefault="00F52326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</w:tc>
      </w:tr>
      <w:tr w:rsidR="003679A9" w:rsidRPr="00C6505A" w14:paraId="44E8E568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187C42D3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Area complessiva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21C5B56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3679A9" w:rsidRPr="00C6505A" w14:paraId="0880EE71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5B5A7AA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Area coperta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4EDF948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3679A9" w:rsidRPr="00C6505A" w14:paraId="24A8EA39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554809C4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frigorifera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7AB7E31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Mc totali</w:t>
            </w:r>
          </w:p>
          <w:p w14:paraId="1914FD69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Mc di atmosfera controllata</w:t>
            </w:r>
          </w:p>
          <w:p w14:paraId="554A764A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Mc di refrigerazione normale</w:t>
            </w:r>
          </w:p>
        </w:tc>
      </w:tr>
      <w:tr w:rsidR="003679A9" w:rsidRPr="00C6505A" w14:paraId="37DBC7A1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F2E516A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di calibratura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EF63F01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3679A9" w:rsidRPr="00C6505A" w14:paraId="2D220100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5864329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Capacità di cernita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ACB1CF1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3679A9" w:rsidRPr="00C6505A" w14:paraId="55163F7C" w14:textId="77777777" w:rsidTr="00030603">
        <w:tc>
          <w:tcPr>
            <w:tcW w:w="1193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8D205D" w14:textId="77777777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Dotazioni</w:t>
            </w:r>
          </w:p>
        </w:tc>
        <w:tc>
          <w:tcPr>
            <w:tcW w:w="3807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1F4E94" w14:textId="0F12632E" w:rsidR="003679A9" w:rsidRPr="00C6505A" w:rsidRDefault="003679A9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_________________________________________________________________________________________________________________________________________________________ (descrizione linee (calibrazione, confezionamento, </w:t>
            </w:r>
            <w:proofErr w:type="spellStart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ecc</w:t>
            </w:r>
            <w:proofErr w:type="spellEnd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ed attrezzature (banco selezione, </w:t>
            </w:r>
            <w:proofErr w:type="spellStart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palettizzato</w:t>
            </w:r>
            <w:r w:rsidR="002D262D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i</w:t>
            </w:r>
            <w:proofErr w:type="spellEnd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retinatrici</w:t>
            </w:r>
            <w:proofErr w:type="spellEnd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carrelli elevatori, </w:t>
            </w:r>
            <w:proofErr w:type="spellStart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bins</w:t>
            </w:r>
            <w:proofErr w:type="spellEnd"/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e</w:t>
            </w:r>
            <w:r w:rsidR="004C29A9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c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c</w:t>
            </w:r>
            <w:r w:rsidR="004C29A9"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.</w:t>
            </w:r>
            <w:r w:rsidRPr="00C6505A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 presenti)</w:t>
            </w:r>
          </w:p>
        </w:tc>
      </w:tr>
    </w:tbl>
    <w:p w14:paraId="5C2343A5" w14:textId="0346AD97" w:rsidR="00A53516" w:rsidRPr="0020611A" w:rsidRDefault="00A5351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20611A">
        <w:rPr>
          <w:rFonts w:ascii="Century Gothic" w:hAnsi="Century Gothic" w:cstheme="minorHAnsi"/>
          <w:sz w:val="20"/>
          <w:szCs w:val="20"/>
        </w:rPr>
        <w:t xml:space="preserve">(replicare la </w:t>
      </w:r>
      <w:r w:rsidR="00A114BD" w:rsidRPr="0020611A">
        <w:rPr>
          <w:rFonts w:ascii="Century Gothic" w:hAnsi="Century Gothic" w:cstheme="minorHAnsi"/>
          <w:sz w:val="20"/>
          <w:szCs w:val="20"/>
        </w:rPr>
        <w:t>tabella se del caso</w:t>
      </w:r>
      <w:r w:rsidRPr="0020611A">
        <w:rPr>
          <w:rFonts w:ascii="Century Gothic" w:hAnsi="Century Gothic" w:cstheme="minorHAnsi"/>
          <w:sz w:val="20"/>
          <w:szCs w:val="20"/>
        </w:rPr>
        <w:t>)</w:t>
      </w:r>
    </w:p>
    <w:p w14:paraId="1A42D304" w14:textId="5B1AC9E2" w:rsidR="009743B8" w:rsidRPr="00C6505A" w:rsidRDefault="009743B8" w:rsidP="00BF5EBA">
      <w:pPr>
        <w:spacing w:line="240" w:lineRule="atLeast"/>
        <w:rPr>
          <w:rFonts w:ascii="Century Gothic" w:hAnsi="Century Gothic" w:cstheme="minorHAnsi"/>
          <w:sz w:val="16"/>
          <w:szCs w:val="16"/>
        </w:rPr>
      </w:pPr>
      <w:r w:rsidRPr="00C6505A">
        <w:rPr>
          <w:rFonts w:ascii="Century Gothic" w:hAnsi="Century Gothic" w:cstheme="minorHAnsi"/>
          <w:sz w:val="20"/>
          <w:szCs w:val="20"/>
        </w:rPr>
        <w:br w:type="page"/>
      </w:r>
    </w:p>
    <w:p w14:paraId="24BF460C" w14:textId="3F703B47" w:rsidR="00701115" w:rsidRPr="00C6505A" w:rsidRDefault="7EADC4ED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lastRenderedPageBreak/>
        <w:t xml:space="preserve">3. Attività di </w:t>
      </w:r>
      <w:r w:rsidR="00345662" w:rsidRPr="00C6505A">
        <w:rPr>
          <w:rFonts w:ascii="Century Gothic" w:hAnsi="Century Gothic" w:cstheme="minorBidi"/>
          <w:b/>
          <w:bCs/>
          <w:sz w:val="20"/>
          <w:szCs w:val="20"/>
        </w:rPr>
        <w:t xml:space="preserve">progettazione e </w:t>
      </w:r>
      <w:r w:rsidRPr="00C6505A">
        <w:rPr>
          <w:rFonts w:ascii="Century Gothic" w:hAnsi="Century Gothic" w:cstheme="minorBidi"/>
          <w:b/>
          <w:bCs/>
          <w:sz w:val="20"/>
          <w:szCs w:val="20"/>
        </w:rPr>
        <w:t>valutazione del PO</w:t>
      </w:r>
      <w:r w:rsidR="00FE1555" w:rsidRPr="00C6505A">
        <w:rPr>
          <w:rFonts w:ascii="Century Gothic" w:hAnsi="Century Gothic" w:cstheme="minorBidi"/>
          <w:b/>
          <w:bCs/>
          <w:sz w:val="20"/>
          <w:szCs w:val="20"/>
        </w:rPr>
        <w:t xml:space="preserve"> e </w:t>
      </w:r>
      <w:r w:rsidR="00F16A65" w:rsidRPr="00C6505A">
        <w:rPr>
          <w:rFonts w:ascii="Century Gothic" w:hAnsi="Century Gothic" w:cstheme="minorHAnsi"/>
          <w:b/>
          <w:sz w:val="20"/>
          <w:szCs w:val="20"/>
        </w:rPr>
        <w:t xml:space="preserve">-condizioni di equilibrio </w:t>
      </w:r>
    </w:p>
    <w:p w14:paraId="403E8295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bookmarkStart w:id="2" w:name="_Hlk526267158"/>
    </w:p>
    <w:p w14:paraId="29738BB2" w14:textId="44EDDF1A" w:rsidR="0020611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</w:t>
      </w:r>
    </w:p>
    <w:p w14:paraId="570B263A" w14:textId="7A9F1B79" w:rsidR="0020611A" w:rsidRDefault="0020611A" w:rsidP="0020611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</w:t>
      </w:r>
    </w:p>
    <w:p w14:paraId="4234639B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B9E9A6B" w14:textId="39245742" w:rsidR="00FE155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(indicare in che modo il PO è coerente con gli obiettivi fissati dalla Strategia nazionale (</w:t>
      </w:r>
      <w:r w:rsidRPr="00C6505A">
        <w:rPr>
          <w:rFonts w:ascii="Century Gothic" w:hAnsi="Century Gothic" w:cstheme="minorHAnsi"/>
          <w:b/>
          <w:bCs/>
          <w:sz w:val="20"/>
          <w:szCs w:val="20"/>
        </w:rPr>
        <w:t>v. sez.2.2.1 della SN 2018-2022</w:t>
      </w:r>
      <w:r w:rsidRPr="00C6505A">
        <w:rPr>
          <w:rFonts w:ascii="Century Gothic" w:hAnsi="Century Gothic" w:cstheme="minorHAnsi"/>
          <w:sz w:val="20"/>
          <w:szCs w:val="20"/>
        </w:rPr>
        <w:t>) e come viene misurata la sua esecuzione</w:t>
      </w:r>
    </w:p>
    <w:p w14:paraId="2FE5B6EA" w14:textId="77777777" w:rsidR="0020611A" w:rsidRDefault="0020611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7C0ECAD2" w14:textId="1AA6EB1A" w:rsidR="00F16A6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L’art 4 comma 1 lett</w:t>
      </w:r>
      <w:r w:rsidR="0020611A">
        <w:rPr>
          <w:rFonts w:ascii="Century Gothic" w:hAnsi="Century Gothic" w:cstheme="minorHAnsi"/>
          <w:sz w:val="20"/>
          <w:szCs w:val="20"/>
        </w:rPr>
        <w:t>.</w:t>
      </w:r>
      <w:r w:rsidRPr="00C6505A">
        <w:rPr>
          <w:rFonts w:ascii="Century Gothic" w:hAnsi="Century Gothic" w:cstheme="minorHAnsi"/>
          <w:sz w:val="20"/>
          <w:szCs w:val="20"/>
        </w:rPr>
        <w:t xml:space="preserve"> b)</w:t>
      </w:r>
      <w:r w:rsidR="00FE1555" w:rsidRPr="00C6505A">
        <w:rPr>
          <w:rFonts w:ascii="Century Gothic" w:hAnsi="Century Gothic" w:cstheme="minorHAnsi"/>
          <w:sz w:val="20"/>
          <w:szCs w:val="20"/>
        </w:rPr>
        <w:t xml:space="preserve"> </w:t>
      </w:r>
      <w:r w:rsidRPr="00C6505A">
        <w:rPr>
          <w:rFonts w:ascii="Century Gothic" w:hAnsi="Century Gothic" w:cstheme="minorHAnsi"/>
          <w:sz w:val="20"/>
          <w:szCs w:val="20"/>
        </w:rPr>
        <w:t>del Reg</w:t>
      </w:r>
      <w:r w:rsidR="00FE1555" w:rsidRPr="00C6505A">
        <w:rPr>
          <w:rFonts w:ascii="Century Gothic" w:hAnsi="Century Gothic" w:cstheme="minorHAnsi"/>
          <w:sz w:val="20"/>
          <w:szCs w:val="20"/>
        </w:rPr>
        <w:t>olamento (</w:t>
      </w:r>
      <w:r w:rsidRPr="00C6505A">
        <w:rPr>
          <w:rFonts w:ascii="Century Gothic" w:hAnsi="Century Gothic" w:cstheme="minorHAnsi"/>
          <w:sz w:val="20"/>
          <w:szCs w:val="20"/>
        </w:rPr>
        <w:t>U</w:t>
      </w:r>
      <w:r w:rsidR="00FE1555" w:rsidRPr="00C6505A">
        <w:rPr>
          <w:rFonts w:ascii="Century Gothic" w:hAnsi="Century Gothic" w:cstheme="minorHAnsi"/>
          <w:sz w:val="20"/>
          <w:szCs w:val="20"/>
        </w:rPr>
        <w:t>E) n. 17/892</w:t>
      </w:r>
      <w:r w:rsidRPr="00C6505A">
        <w:rPr>
          <w:rFonts w:ascii="Century Gothic" w:hAnsi="Century Gothic" w:cstheme="minorHAnsi"/>
          <w:sz w:val="20"/>
          <w:szCs w:val="20"/>
        </w:rPr>
        <w:t xml:space="preserve"> definisce infatti che i programmi operativi debbono contenete gli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obiettivi</w:t>
      </w:r>
      <w:r w:rsidRPr="00C6505A">
        <w:rPr>
          <w:rFonts w:ascii="Century Gothic" w:hAnsi="Century Gothic" w:cstheme="minorHAnsi"/>
          <w:sz w:val="20"/>
          <w:szCs w:val="20"/>
        </w:rPr>
        <w:t xml:space="preserve"> del programma, tenendo conto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delle prospettive di produzione e di sbocco</w:t>
      </w:r>
      <w:r w:rsidRPr="00C6505A">
        <w:rPr>
          <w:rFonts w:ascii="Century Gothic" w:hAnsi="Century Gothic" w:cstheme="minorHAnsi"/>
          <w:sz w:val="20"/>
          <w:szCs w:val="20"/>
        </w:rPr>
        <w:t xml:space="preserve">, con una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spiegazione di come il programma intenda contribuire alla strategia nazionale</w:t>
      </w:r>
      <w:r w:rsidRPr="00C6505A">
        <w:rPr>
          <w:rFonts w:ascii="Century Gothic" w:hAnsi="Century Gothic" w:cstheme="minorHAnsi"/>
          <w:sz w:val="20"/>
          <w:szCs w:val="20"/>
        </w:rPr>
        <w:t xml:space="preserve"> e sia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coerente con gli obiettivi della medesima</w:t>
      </w:r>
      <w:r w:rsidRPr="00C6505A">
        <w:rPr>
          <w:rFonts w:ascii="Century Gothic" w:hAnsi="Century Gothic" w:cstheme="minorHAnsi"/>
          <w:sz w:val="20"/>
          <w:szCs w:val="20"/>
        </w:rPr>
        <w:t xml:space="preserve">,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compreso l'equilibrio tra le sue attività</w:t>
      </w:r>
      <w:r w:rsidRPr="00C6505A">
        <w:rPr>
          <w:rFonts w:ascii="Century Gothic" w:hAnsi="Century Gothic" w:cstheme="minorHAnsi"/>
          <w:sz w:val="20"/>
          <w:szCs w:val="20"/>
        </w:rPr>
        <w:t xml:space="preserve">. la descrizione degli obiettivi indica </w:t>
      </w:r>
      <w:r w:rsidRPr="00C6505A">
        <w:rPr>
          <w:rFonts w:ascii="Century Gothic" w:hAnsi="Century Gothic" w:cstheme="minorHAnsi"/>
          <w:sz w:val="20"/>
          <w:szCs w:val="20"/>
          <w:u w:val="single"/>
        </w:rPr>
        <w:t>traguardi misurabili</w:t>
      </w:r>
      <w:r w:rsidRPr="00C6505A">
        <w:rPr>
          <w:rFonts w:ascii="Century Gothic" w:hAnsi="Century Gothic" w:cstheme="minorHAnsi"/>
          <w:sz w:val="20"/>
          <w:szCs w:val="20"/>
        </w:rPr>
        <w:t>, in modo da facilitare il monitoraggio dei progressi compiuti gradualmente nell'attuazione del programma</w:t>
      </w:r>
      <w:r w:rsidR="009052D6" w:rsidRPr="00C6505A">
        <w:rPr>
          <w:rFonts w:ascii="Century Gothic" w:hAnsi="Century Gothic" w:cstheme="minorHAnsi"/>
          <w:sz w:val="20"/>
          <w:szCs w:val="20"/>
        </w:rPr>
        <w:t>.</w:t>
      </w:r>
    </w:p>
    <w:p w14:paraId="1B511089" w14:textId="3D84B3A0" w:rsidR="00FE1555" w:rsidRPr="00C6505A" w:rsidRDefault="00FE1555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45D63E86" w14:textId="704F21AC" w:rsidR="0082253D" w:rsidRPr="00C6505A" w:rsidRDefault="7EADC4ED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t>4. Attività di sorveglianza per evitare il rischio di doppio finanziamento</w:t>
      </w:r>
    </w:p>
    <w:bookmarkEnd w:id="2"/>
    <w:p w14:paraId="0A053B29" w14:textId="6DE9722E" w:rsidR="004231E6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</w:t>
      </w:r>
      <w:r w:rsidR="004231E6">
        <w:rPr>
          <w:rFonts w:ascii="Century Gothic" w:hAnsi="Century Gothic" w:cstheme="minorHAnsi"/>
          <w:sz w:val="20"/>
          <w:szCs w:val="20"/>
        </w:rPr>
        <w:t>___________________</w:t>
      </w:r>
      <w:r w:rsidRPr="00C6505A">
        <w:rPr>
          <w:rFonts w:ascii="Century Gothic" w:hAnsi="Century Gothic" w:cstheme="minorHAnsi"/>
          <w:sz w:val="20"/>
          <w:szCs w:val="20"/>
        </w:rPr>
        <w:t>__________________________________________________________________</w:t>
      </w:r>
    </w:p>
    <w:p w14:paraId="0134AEE4" w14:textId="77777777" w:rsidR="004231E6" w:rsidRDefault="004231E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6CC7B4C" w14:textId="59F4036F" w:rsidR="00FE155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(indicare in che modo il PO è complementare con altri Fondi UE, v. sez.2.2.3 della SN 2018-2022</w:t>
      </w:r>
      <w:r w:rsidR="00FE1555" w:rsidRPr="00C6505A">
        <w:rPr>
          <w:rFonts w:ascii="Century Gothic" w:hAnsi="Century Gothic" w:cstheme="minorHAnsi"/>
          <w:sz w:val="20"/>
          <w:szCs w:val="20"/>
        </w:rPr>
        <w:t>)</w:t>
      </w:r>
      <w:r w:rsidRPr="00C6505A">
        <w:rPr>
          <w:rFonts w:ascii="Century Gothic" w:hAnsi="Century Gothic" w:cstheme="minorHAnsi"/>
          <w:sz w:val="20"/>
          <w:szCs w:val="20"/>
        </w:rPr>
        <w:t xml:space="preserve"> </w:t>
      </w:r>
    </w:p>
    <w:p w14:paraId="566F8429" w14:textId="2A0DC3F1" w:rsidR="00F16A6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 xml:space="preserve"> L’art 4 comma 2 </w:t>
      </w:r>
      <w:proofErr w:type="spellStart"/>
      <w:r w:rsidRPr="00C6505A">
        <w:rPr>
          <w:rFonts w:ascii="Century Gothic" w:hAnsi="Century Gothic" w:cstheme="minorHAnsi"/>
          <w:sz w:val="20"/>
          <w:szCs w:val="20"/>
        </w:rPr>
        <w:t>lett</w:t>
      </w:r>
      <w:proofErr w:type="spellEnd"/>
      <w:r w:rsidRPr="00C6505A">
        <w:rPr>
          <w:rFonts w:ascii="Century Gothic" w:hAnsi="Century Gothic" w:cstheme="minorHAnsi"/>
          <w:sz w:val="20"/>
          <w:szCs w:val="20"/>
        </w:rPr>
        <w:t xml:space="preserve"> a) del Reg</w:t>
      </w:r>
      <w:r w:rsidR="009052D6" w:rsidRPr="00C6505A">
        <w:rPr>
          <w:rFonts w:ascii="Century Gothic" w:hAnsi="Century Gothic" w:cstheme="minorHAnsi"/>
          <w:sz w:val="20"/>
          <w:szCs w:val="20"/>
        </w:rPr>
        <w:t>olamento (U) n. 17/892</w:t>
      </w:r>
      <w:r w:rsidRPr="00C6505A">
        <w:rPr>
          <w:rFonts w:ascii="Century Gothic" w:hAnsi="Century Gothic" w:cstheme="minorHAnsi"/>
          <w:sz w:val="20"/>
          <w:szCs w:val="20"/>
        </w:rPr>
        <w:t xml:space="preserve"> definisce che i programmi operativi indicano in che grado le diverse misure siano complementari e coerenti con altre misure, comprese le misure finanziate o sovvenzionabili da altri Fondi dell'Unione, in particolare nell'ambito del </w:t>
      </w:r>
      <w:r w:rsidR="009052D6" w:rsidRPr="00C6505A">
        <w:rPr>
          <w:rFonts w:ascii="Century Gothic" w:hAnsi="Century Gothic" w:cstheme="minorHAnsi"/>
          <w:sz w:val="20"/>
          <w:szCs w:val="20"/>
        </w:rPr>
        <w:t>R</w:t>
      </w:r>
      <w:r w:rsidRPr="00C6505A">
        <w:rPr>
          <w:rFonts w:ascii="Century Gothic" w:hAnsi="Century Gothic" w:cstheme="minorHAnsi"/>
          <w:sz w:val="20"/>
          <w:szCs w:val="20"/>
        </w:rPr>
        <w:t xml:space="preserve">egolamento (UE) n. 1305/2013 e dei programmi di promozione approvati a norma del </w:t>
      </w:r>
      <w:r w:rsidR="009052D6" w:rsidRPr="00C6505A">
        <w:rPr>
          <w:rFonts w:ascii="Century Gothic" w:hAnsi="Century Gothic" w:cstheme="minorHAnsi"/>
          <w:sz w:val="20"/>
          <w:szCs w:val="20"/>
        </w:rPr>
        <w:t>R</w:t>
      </w:r>
      <w:r w:rsidRPr="00C6505A">
        <w:rPr>
          <w:rFonts w:ascii="Century Gothic" w:hAnsi="Century Gothic" w:cstheme="minorHAnsi"/>
          <w:sz w:val="20"/>
          <w:szCs w:val="20"/>
        </w:rPr>
        <w:t>egolamento (UE) n. 1144/2014 del Parlamento europeo e del Consiglio. Se del caso, viene fatto specifico riferimento alle misure attuate nell'ambito di precedenti programmi operativi</w:t>
      </w:r>
      <w:r w:rsidR="009052D6" w:rsidRPr="00C6505A">
        <w:rPr>
          <w:rFonts w:ascii="Century Gothic" w:hAnsi="Century Gothic" w:cstheme="minorHAnsi"/>
          <w:sz w:val="20"/>
          <w:szCs w:val="20"/>
        </w:rPr>
        <w:t>.</w:t>
      </w:r>
    </w:p>
    <w:p w14:paraId="15F1A8AC" w14:textId="7F6CD131" w:rsidR="004231E6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C6505A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</w:t>
      </w:r>
      <w:r w:rsidR="004231E6">
        <w:rPr>
          <w:rFonts w:ascii="Century Gothic" w:hAnsi="Century Gothic" w:cstheme="minorHAnsi"/>
          <w:i/>
          <w:iCs/>
          <w:sz w:val="20"/>
          <w:szCs w:val="20"/>
        </w:rPr>
        <w:t>____________________</w:t>
      </w:r>
      <w:r w:rsidRPr="00C6505A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</w:t>
      </w:r>
    </w:p>
    <w:p w14:paraId="715A4600" w14:textId="77777777" w:rsidR="004231E6" w:rsidRDefault="004231E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0F2DF8BB" w14:textId="5CD84EF7" w:rsidR="00F16A6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t>(indicare in che modo il PO è controllato per evitare il doppio finanziamento con altri Fondi UE)</w:t>
      </w:r>
      <w:r w:rsidR="009052D6" w:rsidRPr="00C6505A">
        <w:rPr>
          <w:rFonts w:ascii="Century Gothic" w:hAnsi="Century Gothic" w:cstheme="minorHAnsi"/>
          <w:sz w:val="20"/>
          <w:szCs w:val="20"/>
        </w:rPr>
        <w:t xml:space="preserve"> come richiamato dall’</w:t>
      </w:r>
      <w:r w:rsidRPr="00C6505A">
        <w:rPr>
          <w:rFonts w:ascii="Century Gothic" w:hAnsi="Century Gothic" w:cstheme="minorHAnsi"/>
          <w:sz w:val="20"/>
          <w:szCs w:val="20"/>
        </w:rPr>
        <w:t xml:space="preserve">art 4 comma 2 </w:t>
      </w:r>
      <w:proofErr w:type="spellStart"/>
      <w:r w:rsidRPr="00C6505A">
        <w:rPr>
          <w:rFonts w:ascii="Century Gothic" w:hAnsi="Century Gothic" w:cstheme="minorHAnsi"/>
          <w:sz w:val="20"/>
          <w:szCs w:val="20"/>
        </w:rPr>
        <w:t>lett</w:t>
      </w:r>
      <w:proofErr w:type="spellEnd"/>
      <w:r w:rsidRPr="00C6505A">
        <w:rPr>
          <w:rFonts w:ascii="Century Gothic" w:hAnsi="Century Gothic" w:cstheme="minorHAnsi"/>
          <w:sz w:val="20"/>
          <w:szCs w:val="20"/>
        </w:rPr>
        <w:t xml:space="preserve"> b) del Reg</w:t>
      </w:r>
      <w:r w:rsidR="009052D6" w:rsidRPr="00C6505A">
        <w:rPr>
          <w:rFonts w:ascii="Century Gothic" w:hAnsi="Century Gothic" w:cstheme="minorHAnsi"/>
          <w:sz w:val="20"/>
          <w:szCs w:val="20"/>
        </w:rPr>
        <w:t>olamento (UE) n. 17/892.</w:t>
      </w:r>
    </w:p>
    <w:p w14:paraId="3ED7303C" w14:textId="77777777" w:rsidR="00F16A65" w:rsidRPr="00C6505A" w:rsidRDefault="00F16A65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p w14:paraId="4B8EDF22" w14:textId="0F9EBBBE" w:rsidR="009052D6" w:rsidRPr="00C6505A" w:rsidRDefault="009052D6" w:rsidP="00BF5EBA">
      <w:pPr>
        <w:spacing w:line="240" w:lineRule="atLeast"/>
        <w:rPr>
          <w:rFonts w:ascii="Century Gothic" w:hAnsi="Century Gothic" w:cstheme="minorHAnsi"/>
          <w:i/>
          <w:iCs/>
          <w:sz w:val="20"/>
          <w:szCs w:val="20"/>
        </w:rPr>
      </w:pPr>
      <w:r w:rsidRPr="00C6505A">
        <w:rPr>
          <w:rFonts w:ascii="Century Gothic" w:hAnsi="Century Gothic" w:cstheme="minorHAnsi"/>
          <w:i/>
          <w:iCs/>
          <w:sz w:val="20"/>
          <w:szCs w:val="20"/>
        </w:rPr>
        <w:br w:type="page"/>
      </w:r>
    </w:p>
    <w:p w14:paraId="63275076" w14:textId="7082E991" w:rsidR="7EADC4ED" w:rsidRPr="00C6505A" w:rsidRDefault="7EADC4ED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lastRenderedPageBreak/>
        <w:t>5. Valore della Produzione Commercializzata e entità del Fondo di esercizio</w:t>
      </w:r>
    </w:p>
    <w:p w14:paraId="4B4203C8" w14:textId="77777777" w:rsidR="009052D6" w:rsidRPr="00C6505A" w:rsidRDefault="009052D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eastAsia="Calibri" w:hAnsi="Century Gothic" w:cs="Calibri"/>
          <w:b/>
          <w:bCs/>
          <w:sz w:val="20"/>
          <w:szCs w:val="20"/>
        </w:rPr>
      </w:pPr>
    </w:p>
    <w:p w14:paraId="3F408DF2" w14:textId="0EC589BE" w:rsidR="7FDB72F4" w:rsidRPr="00C6505A" w:rsidRDefault="7EADC4E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eastAsia="Calibri" w:hAnsi="Century Gothic" w:cs="Calibri"/>
          <w:b/>
          <w:bCs/>
          <w:sz w:val="20"/>
          <w:szCs w:val="20"/>
        </w:rPr>
      </w:pPr>
      <w:r w:rsidRPr="00C6505A">
        <w:rPr>
          <w:rFonts w:ascii="Century Gothic" w:eastAsia="Calibri" w:hAnsi="Century Gothic" w:cs="Calibri"/>
          <w:b/>
          <w:bCs/>
          <w:sz w:val="20"/>
          <w:szCs w:val="20"/>
        </w:rPr>
        <w:t>AOP complessivamente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56"/>
        <w:gridCol w:w="3030"/>
      </w:tblGrid>
      <w:tr w:rsidR="003D2644" w:rsidRPr="00C6505A" w14:paraId="6C51A2D0" w14:textId="77777777" w:rsidTr="00845EC4">
        <w:trPr>
          <w:trHeight w:val="480"/>
        </w:trPr>
        <w:tc>
          <w:tcPr>
            <w:tcW w:w="3403" w:type="pct"/>
            <w:vAlign w:val="center"/>
            <w:hideMark/>
          </w:tcPr>
          <w:p w14:paraId="69F02D59" w14:textId="77777777" w:rsidR="003D2644" w:rsidRPr="00C6505A" w:rsidRDefault="003D264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Valore della Produzione Commercializzata</w:t>
            </w:r>
          </w:p>
        </w:tc>
        <w:tc>
          <w:tcPr>
            <w:tcW w:w="1597" w:type="pct"/>
            <w:noWrap/>
            <w:vAlign w:val="center"/>
          </w:tcPr>
          <w:p w14:paraId="3E08A292" w14:textId="367D2C02" w:rsidR="003D2644" w:rsidRPr="00C6505A" w:rsidRDefault="003D264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</w:tr>
      <w:tr w:rsidR="003D2644" w:rsidRPr="00C6505A" w14:paraId="56FA31B5" w14:textId="77777777" w:rsidTr="00845EC4">
        <w:trPr>
          <w:trHeight w:val="480"/>
        </w:trPr>
        <w:tc>
          <w:tcPr>
            <w:tcW w:w="3403" w:type="pct"/>
            <w:vAlign w:val="center"/>
            <w:hideMark/>
          </w:tcPr>
          <w:p w14:paraId="12DFF55C" w14:textId="073ADDB1" w:rsidR="003D2644" w:rsidRPr="0020611A" w:rsidRDefault="003D264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20611A">
              <w:rPr>
                <w:rFonts w:ascii="Century Gothic" w:hAnsi="Century Gothic" w:cstheme="minorHAnsi"/>
                <w:sz w:val="20"/>
                <w:szCs w:val="20"/>
              </w:rPr>
              <w:t>Fondo di Esercizio</w:t>
            </w:r>
            <w:r w:rsidR="00820825" w:rsidRPr="0020611A">
              <w:rPr>
                <w:rFonts w:ascii="Century Gothic" w:hAnsi="Century Gothic" w:cstheme="minorHAnsi"/>
                <w:sz w:val="20"/>
                <w:szCs w:val="20"/>
              </w:rPr>
              <w:t xml:space="preserve"> (se del caso come consentito del Regolamento </w:t>
            </w:r>
            <w:r w:rsidR="0020611A">
              <w:rPr>
                <w:rFonts w:ascii="Century Gothic" w:hAnsi="Century Gothic" w:cstheme="minorHAnsi"/>
                <w:sz w:val="20"/>
                <w:szCs w:val="20"/>
              </w:rPr>
              <w:t>(</w:t>
            </w:r>
            <w:r w:rsidR="00820825" w:rsidRPr="0020611A">
              <w:rPr>
                <w:rFonts w:ascii="Century Gothic" w:hAnsi="Century Gothic" w:cstheme="minorHAnsi"/>
                <w:sz w:val="20"/>
                <w:szCs w:val="20"/>
              </w:rPr>
              <w:t>UE</w:t>
            </w:r>
            <w:r w:rsidR="0020611A">
              <w:rPr>
                <w:rFonts w:ascii="Century Gothic" w:hAnsi="Century Gothic" w:cstheme="minorHAnsi"/>
                <w:sz w:val="20"/>
                <w:szCs w:val="20"/>
              </w:rPr>
              <w:t>)</w:t>
            </w:r>
            <w:r w:rsidR="00820825" w:rsidRPr="0020611A">
              <w:rPr>
                <w:rFonts w:ascii="Century Gothic" w:hAnsi="Century Gothic" w:cstheme="minorHAnsi"/>
                <w:sz w:val="20"/>
                <w:szCs w:val="20"/>
              </w:rPr>
              <w:t xml:space="preserve"> n. 1308/13</w:t>
            </w:r>
            <w:r w:rsidR="00BE3D0C" w:rsidRPr="0020611A">
              <w:rPr>
                <w:rFonts w:ascii="Century Gothic" w:hAnsi="Century Gothic" w:cstheme="minorHAnsi"/>
                <w:sz w:val="20"/>
                <w:szCs w:val="20"/>
              </w:rPr>
              <w:t>, art. 32</w:t>
            </w:r>
            <w:r w:rsidR="00820825" w:rsidRPr="0020611A">
              <w:rPr>
                <w:rFonts w:ascii="Century Gothic" w:hAnsi="Century Gothic" w:cstheme="minorHAnsi"/>
                <w:sz w:val="20"/>
                <w:szCs w:val="20"/>
              </w:rPr>
              <w:t>)</w:t>
            </w:r>
          </w:p>
        </w:tc>
        <w:tc>
          <w:tcPr>
            <w:tcW w:w="1597" w:type="pct"/>
            <w:noWrap/>
            <w:vAlign w:val="center"/>
          </w:tcPr>
          <w:p w14:paraId="34D47E33" w14:textId="77777777" w:rsidR="003D2644" w:rsidRPr="00C6505A" w:rsidRDefault="003D2644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</w:tr>
    </w:tbl>
    <w:p w14:paraId="56E68404" w14:textId="77777777" w:rsidR="003D2644" w:rsidRPr="00C6505A" w:rsidRDefault="003D2644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77B1E806" w14:textId="48160108" w:rsidR="7FDB72F4" w:rsidRPr="00C6505A" w:rsidRDefault="7EADC4ED" w:rsidP="00BF5EBA">
      <w:pPr>
        <w:spacing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>che deriva dalla somma dei valori di ogni singola OP socia</w:t>
      </w:r>
      <w:r w:rsidR="006A795B" w:rsidRPr="00C6505A">
        <w:rPr>
          <w:rFonts w:ascii="Century Gothic" w:hAnsi="Century Gothic" w:cstheme="minorBidi"/>
          <w:sz w:val="20"/>
          <w:szCs w:val="20"/>
        </w:rPr>
        <w:t xml:space="preserve">, parte integrante della documentazione inserita nell’applicativo informatico </w:t>
      </w:r>
      <w:r w:rsidR="00845EC4" w:rsidRPr="00C6505A">
        <w:rPr>
          <w:rFonts w:ascii="Century Gothic" w:hAnsi="Century Gothic" w:cstheme="minorBidi"/>
          <w:sz w:val="20"/>
          <w:szCs w:val="20"/>
        </w:rPr>
        <w:t>SISCO</w:t>
      </w:r>
      <w:r w:rsidR="006A795B" w:rsidRPr="00C6505A">
        <w:rPr>
          <w:rFonts w:ascii="Century Gothic" w:hAnsi="Century Gothic" w:cstheme="minorBidi"/>
          <w:sz w:val="20"/>
          <w:szCs w:val="20"/>
        </w:rPr>
        <w:t xml:space="preserve"> per la </w:t>
      </w:r>
      <w:r w:rsidR="00845EC4" w:rsidRPr="00C6505A">
        <w:rPr>
          <w:rFonts w:ascii="Century Gothic" w:hAnsi="Century Gothic" w:cstheme="minorBidi"/>
          <w:sz w:val="20"/>
          <w:szCs w:val="20"/>
        </w:rPr>
        <w:t xml:space="preserve">presentazione </w:t>
      </w:r>
      <w:r w:rsidR="006A795B" w:rsidRPr="00C6505A">
        <w:rPr>
          <w:rFonts w:ascii="Century Gothic" w:hAnsi="Century Gothic" w:cstheme="minorBidi"/>
          <w:sz w:val="20"/>
          <w:szCs w:val="20"/>
        </w:rPr>
        <w:t xml:space="preserve">del programma operativo </w:t>
      </w:r>
      <w:r w:rsidR="004C29A9" w:rsidRPr="00C6505A">
        <w:rPr>
          <w:rFonts w:ascii="Century Gothic" w:hAnsi="Century Gothic" w:cstheme="minorBidi"/>
          <w:sz w:val="20"/>
          <w:szCs w:val="20"/>
        </w:rPr>
        <w:t>____</w:t>
      </w:r>
      <w:r w:rsidR="006A795B" w:rsidRPr="00C6505A">
        <w:rPr>
          <w:rFonts w:ascii="Century Gothic" w:hAnsi="Century Gothic" w:cstheme="minorBidi"/>
          <w:sz w:val="20"/>
          <w:szCs w:val="20"/>
        </w:rPr>
        <w:t>_____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2"/>
        <w:gridCol w:w="4039"/>
        <w:gridCol w:w="2457"/>
        <w:gridCol w:w="2518"/>
      </w:tblGrid>
      <w:tr w:rsidR="7EADC4ED" w:rsidRPr="00C6505A" w14:paraId="2F603832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260EBC40" w14:textId="0B650C18" w:rsidR="7EADC4ED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2129" w:type="pct"/>
            <w:vAlign w:val="center"/>
          </w:tcPr>
          <w:p w14:paraId="4640784F" w14:textId="56825332" w:rsidR="7EADC4ED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OP</w:t>
            </w:r>
          </w:p>
        </w:tc>
        <w:tc>
          <w:tcPr>
            <w:tcW w:w="1295" w:type="pct"/>
            <w:vAlign w:val="center"/>
          </w:tcPr>
          <w:p w14:paraId="09BC87A9" w14:textId="286787F6" w:rsidR="7EADC4ED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VPC</w:t>
            </w:r>
          </w:p>
        </w:tc>
        <w:tc>
          <w:tcPr>
            <w:tcW w:w="1327" w:type="pct"/>
            <w:vAlign w:val="center"/>
          </w:tcPr>
          <w:p w14:paraId="24CB1498" w14:textId="6C243141" w:rsidR="7EADC4ED" w:rsidRPr="00C6505A" w:rsidRDefault="7EADC4ED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Fondo di esercizio</w:t>
            </w:r>
          </w:p>
        </w:tc>
      </w:tr>
      <w:tr w:rsidR="0092395A" w:rsidRPr="00C6505A" w14:paraId="5CE47127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57F0F5A2" w14:textId="02969D9F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1</w:t>
            </w:r>
          </w:p>
        </w:tc>
        <w:tc>
          <w:tcPr>
            <w:tcW w:w="2129" w:type="pct"/>
            <w:vAlign w:val="center"/>
          </w:tcPr>
          <w:p w14:paraId="30A8EB82" w14:textId="53C13153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1A4229DA" w14:textId="7B0E123A" w:rsidR="0092395A" w:rsidRPr="00C6505A" w:rsidRDefault="0092395A" w:rsidP="00BF5EBA">
            <w:pPr>
              <w:spacing w:line="240" w:lineRule="atLeast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="Calibr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111B20CA" w14:textId="0ECF74F2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="Calibri"/>
                <w:sz w:val="20"/>
                <w:szCs w:val="20"/>
              </w:rPr>
              <w:t>€</w:t>
            </w:r>
          </w:p>
        </w:tc>
      </w:tr>
      <w:tr w:rsidR="0092395A" w:rsidRPr="00C6505A" w14:paraId="3CA87A5B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7710C915" w14:textId="667E6BC5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2</w:t>
            </w:r>
          </w:p>
        </w:tc>
        <w:tc>
          <w:tcPr>
            <w:tcW w:w="2129" w:type="pct"/>
            <w:vAlign w:val="center"/>
          </w:tcPr>
          <w:p w14:paraId="50733AD5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164D1B4E" w14:textId="6B92479C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24F4EA45" w14:textId="47C60F6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  <w:tr w:rsidR="0092395A" w:rsidRPr="00C6505A" w14:paraId="6AC09A95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30EDF6D4" w14:textId="7E92DBBC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3</w:t>
            </w:r>
          </w:p>
        </w:tc>
        <w:tc>
          <w:tcPr>
            <w:tcW w:w="2129" w:type="pct"/>
            <w:vAlign w:val="center"/>
          </w:tcPr>
          <w:p w14:paraId="1A4E97E2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6D369169" w14:textId="6EE8EB83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74E8B3DA" w14:textId="1449B1B2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  <w:tr w:rsidR="0092395A" w:rsidRPr="00C6505A" w14:paraId="0928284D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34F5B43F" w14:textId="35EFAF0D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4</w:t>
            </w:r>
          </w:p>
        </w:tc>
        <w:tc>
          <w:tcPr>
            <w:tcW w:w="2129" w:type="pct"/>
            <w:vAlign w:val="center"/>
          </w:tcPr>
          <w:p w14:paraId="7D8B082F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74364D54" w14:textId="367AD92D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74FDB9CB" w14:textId="6A32B3E2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  <w:tr w:rsidR="0092395A" w:rsidRPr="00C6505A" w14:paraId="13758EE6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1595FFB7" w14:textId="0870D07E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5</w:t>
            </w:r>
          </w:p>
        </w:tc>
        <w:tc>
          <w:tcPr>
            <w:tcW w:w="2129" w:type="pct"/>
            <w:vAlign w:val="center"/>
          </w:tcPr>
          <w:p w14:paraId="1D2A3D4C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19E76202" w14:textId="44E9044B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="Calibr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33E0C604" w14:textId="3A569C52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="Calibri"/>
                <w:sz w:val="20"/>
                <w:szCs w:val="20"/>
              </w:rPr>
              <w:t>€</w:t>
            </w:r>
          </w:p>
        </w:tc>
      </w:tr>
      <w:tr w:rsidR="0092395A" w:rsidRPr="00C6505A" w14:paraId="38897219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33648685" w14:textId="26101F9D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6</w:t>
            </w:r>
          </w:p>
        </w:tc>
        <w:tc>
          <w:tcPr>
            <w:tcW w:w="2129" w:type="pct"/>
            <w:vAlign w:val="center"/>
          </w:tcPr>
          <w:p w14:paraId="55BFE9A6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2BA94E52" w14:textId="27B7BEEC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463D5843" w14:textId="4F242200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  <w:tr w:rsidR="0092395A" w:rsidRPr="00C6505A" w14:paraId="60866B4B" w14:textId="77777777" w:rsidTr="009052D6">
        <w:trPr>
          <w:trHeight w:val="284"/>
        </w:trPr>
        <w:tc>
          <w:tcPr>
            <w:tcW w:w="249" w:type="pct"/>
            <w:vAlign w:val="center"/>
          </w:tcPr>
          <w:p w14:paraId="7F678666" w14:textId="2132D4B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7</w:t>
            </w:r>
          </w:p>
        </w:tc>
        <w:tc>
          <w:tcPr>
            <w:tcW w:w="2129" w:type="pct"/>
            <w:vAlign w:val="center"/>
          </w:tcPr>
          <w:p w14:paraId="07408CFB" w14:textId="77777777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95" w:type="pct"/>
            <w:vAlign w:val="center"/>
          </w:tcPr>
          <w:p w14:paraId="25E7CE26" w14:textId="383931AB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  <w:tc>
          <w:tcPr>
            <w:tcW w:w="1327" w:type="pct"/>
            <w:vAlign w:val="center"/>
          </w:tcPr>
          <w:p w14:paraId="47466188" w14:textId="05333488" w:rsidR="0092395A" w:rsidRPr="00C6505A" w:rsidRDefault="0092395A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C6505A">
              <w:rPr>
                <w:rFonts w:ascii="Century Gothic" w:hAnsi="Century Gothic" w:cstheme="minorBidi"/>
                <w:sz w:val="20"/>
                <w:szCs w:val="20"/>
              </w:rPr>
              <w:t>€</w:t>
            </w:r>
          </w:p>
        </w:tc>
      </w:tr>
    </w:tbl>
    <w:p w14:paraId="26586978" w14:textId="77777777" w:rsidR="00F16A65" w:rsidRPr="00C6505A" w:rsidRDefault="00F16A65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28D2F63D" w14:textId="77777777" w:rsidR="00F16A65" w:rsidRPr="00C6505A" w:rsidRDefault="00F16A65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 xml:space="preserve">Volume di prodotti ritirati dal mercato, distinto per prodotto e per mese; </w:t>
      </w:r>
    </w:p>
    <w:p w14:paraId="403D4D3D" w14:textId="77777777" w:rsidR="00F16A65" w:rsidRPr="00C6505A" w:rsidRDefault="00F16A65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62"/>
        <w:gridCol w:w="3172"/>
        <w:gridCol w:w="3052"/>
      </w:tblGrid>
      <w:tr w:rsidR="00F16A65" w:rsidRPr="00C6505A" w14:paraId="28AAAF02" w14:textId="77777777" w:rsidTr="00606B1B">
        <w:tc>
          <w:tcPr>
            <w:tcW w:w="4380" w:type="dxa"/>
          </w:tcPr>
          <w:p w14:paraId="0AC8F727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PRODOTTO RITIRATO</w:t>
            </w:r>
          </w:p>
        </w:tc>
        <w:tc>
          <w:tcPr>
            <w:tcW w:w="4381" w:type="dxa"/>
          </w:tcPr>
          <w:p w14:paraId="5ABE4C69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VOLUME KG </w:t>
            </w:r>
          </w:p>
        </w:tc>
        <w:tc>
          <w:tcPr>
            <w:tcW w:w="4381" w:type="dxa"/>
          </w:tcPr>
          <w:p w14:paraId="51864FA8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MESE </w:t>
            </w:r>
          </w:p>
        </w:tc>
      </w:tr>
      <w:tr w:rsidR="00F16A65" w:rsidRPr="00C6505A" w14:paraId="56C4CA40" w14:textId="77777777" w:rsidTr="00606B1B">
        <w:tc>
          <w:tcPr>
            <w:tcW w:w="4380" w:type="dxa"/>
          </w:tcPr>
          <w:p w14:paraId="3708A470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619925D1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4B4CA78E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16A65" w:rsidRPr="00C6505A" w14:paraId="6126A8FC" w14:textId="77777777" w:rsidTr="00606B1B">
        <w:tc>
          <w:tcPr>
            <w:tcW w:w="4380" w:type="dxa"/>
          </w:tcPr>
          <w:p w14:paraId="568FE705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699E88A0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01EC4BDA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16A65" w:rsidRPr="00C6505A" w14:paraId="4D1B4145" w14:textId="77777777" w:rsidTr="00606B1B">
        <w:tc>
          <w:tcPr>
            <w:tcW w:w="4380" w:type="dxa"/>
          </w:tcPr>
          <w:p w14:paraId="232DADA2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2A6AE16A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381" w:type="dxa"/>
          </w:tcPr>
          <w:p w14:paraId="615676DF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16A65" w:rsidRPr="00C6505A" w14:paraId="39D7087D" w14:textId="77777777" w:rsidTr="00606B1B">
        <w:tc>
          <w:tcPr>
            <w:tcW w:w="4380" w:type="dxa"/>
          </w:tcPr>
          <w:p w14:paraId="29A3E25D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4381" w:type="dxa"/>
          </w:tcPr>
          <w:p w14:paraId="0F2FCBA7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</w:tcPr>
          <w:p w14:paraId="37A46C2F" w14:textId="77777777" w:rsidR="00F16A65" w:rsidRPr="00C6505A" w:rsidRDefault="00F16A65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196F104B" w14:textId="205878C8" w:rsidR="0020611A" w:rsidRDefault="0020611A" w:rsidP="00BF5EBA">
      <w:pPr>
        <w:spacing w:line="240" w:lineRule="atLeast"/>
        <w:rPr>
          <w:rFonts w:ascii="Century Gothic" w:hAnsi="Century Gothic" w:cstheme="minorHAnsi"/>
          <w:sz w:val="20"/>
          <w:szCs w:val="20"/>
          <w:highlight w:val="magenta"/>
        </w:rPr>
      </w:pPr>
    </w:p>
    <w:p w14:paraId="7D1E4DF2" w14:textId="77777777" w:rsidR="0020611A" w:rsidRDefault="0020611A">
      <w:pPr>
        <w:rPr>
          <w:rFonts w:ascii="Century Gothic" w:hAnsi="Century Gothic" w:cstheme="minorHAnsi"/>
          <w:sz w:val="20"/>
          <w:szCs w:val="20"/>
          <w:highlight w:val="magenta"/>
        </w:rPr>
      </w:pPr>
      <w:r>
        <w:rPr>
          <w:rFonts w:ascii="Century Gothic" w:hAnsi="Century Gothic" w:cstheme="minorHAnsi"/>
          <w:sz w:val="20"/>
          <w:szCs w:val="20"/>
          <w:highlight w:val="magenta"/>
        </w:rPr>
        <w:br w:type="page"/>
      </w:r>
    </w:p>
    <w:p w14:paraId="3C7D3DAB" w14:textId="77777777" w:rsidR="00030603" w:rsidRDefault="00030603" w:rsidP="00BF5EBA">
      <w:pPr>
        <w:spacing w:line="240" w:lineRule="atLeast"/>
        <w:rPr>
          <w:rFonts w:ascii="Century Gothic" w:hAnsi="Century Gothic" w:cstheme="minorHAnsi"/>
          <w:b/>
          <w:bCs/>
          <w:sz w:val="20"/>
          <w:szCs w:val="20"/>
        </w:rPr>
        <w:sectPr w:rsidR="00030603" w:rsidSect="00BB59BE">
          <w:footerReference w:type="even" r:id="rId8"/>
          <w:footerReference w:type="default" r:id="rId9"/>
          <w:footerReference w:type="first" r:id="rId10"/>
          <w:pgSz w:w="11906" w:h="16838" w:code="9"/>
          <w:pgMar w:top="1985" w:right="1418" w:bottom="1701" w:left="992" w:header="709" w:footer="709" w:gutter="0"/>
          <w:pgNumType w:start="1"/>
          <w:cols w:space="708"/>
          <w:titlePg/>
          <w:docGrid w:linePitch="360"/>
        </w:sectPr>
      </w:pPr>
    </w:p>
    <w:p w14:paraId="1E518BF7" w14:textId="381C9B43" w:rsidR="004B22ED" w:rsidRPr="00C6505A" w:rsidRDefault="004B22ED" w:rsidP="00BF5EBA">
      <w:pPr>
        <w:spacing w:line="240" w:lineRule="atLeast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Tabella voci variabili del </w:t>
      </w:r>
      <w:r w:rsidR="009052D6" w:rsidRPr="00C6505A">
        <w:rPr>
          <w:rFonts w:ascii="Century Gothic" w:hAnsi="Century Gothic" w:cstheme="minorHAnsi"/>
          <w:b/>
          <w:bCs/>
          <w:sz w:val="20"/>
          <w:szCs w:val="20"/>
        </w:rPr>
        <w:t>valore della produzione commercializzata (VPC).</w:t>
      </w:r>
    </w:p>
    <w:p w14:paraId="39733502" w14:textId="77777777" w:rsidR="004B22ED" w:rsidRPr="00C6505A" w:rsidRDefault="004B22ED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tbl>
      <w:tblPr>
        <w:tblW w:w="1329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307"/>
        <w:gridCol w:w="1984"/>
      </w:tblGrid>
      <w:tr w:rsidR="004B22ED" w:rsidRPr="00C6505A" w14:paraId="6CB0AF63" w14:textId="77777777" w:rsidTr="00606B1B">
        <w:trPr>
          <w:trHeight w:val="245"/>
        </w:trPr>
        <w:tc>
          <w:tcPr>
            <w:tcW w:w="11307" w:type="dxa"/>
          </w:tcPr>
          <w:p w14:paraId="13C562F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Voci di calcolo e variabili </w:t>
            </w:r>
          </w:p>
        </w:tc>
        <w:tc>
          <w:tcPr>
            <w:tcW w:w="1984" w:type="dxa"/>
          </w:tcPr>
          <w:p w14:paraId="16739F3D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Segno contabile </w:t>
            </w:r>
          </w:p>
        </w:tc>
      </w:tr>
      <w:tr w:rsidR="004B22ED" w:rsidRPr="00C6505A" w14:paraId="062D46F0" w14:textId="77777777" w:rsidTr="00606B1B">
        <w:trPr>
          <w:trHeight w:val="109"/>
        </w:trPr>
        <w:tc>
          <w:tcPr>
            <w:tcW w:w="11307" w:type="dxa"/>
          </w:tcPr>
          <w:p w14:paraId="51456D1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85E40D3" w14:textId="0D538244" w:rsidR="004B22ED" w:rsidRPr="00C6505A" w:rsidRDefault="004B22ED" w:rsidP="00BF5EBA">
            <w:pPr>
              <w:numPr>
                <w:ilvl w:val="0"/>
                <w:numId w:val="13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a) Valore delle vendite dei prodotti freschi, fatturate direttamente dalla OP </w:t>
            </w:r>
          </w:p>
        </w:tc>
        <w:tc>
          <w:tcPr>
            <w:tcW w:w="1984" w:type="dxa"/>
          </w:tcPr>
          <w:p w14:paraId="72E99606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6FFAD43C" w14:textId="77777777" w:rsidTr="00606B1B">
        <w:trPr>
          <w:trHeight w:val="109"/>
        </w:trPr>
        <w:tc>
          <w:tcPr>
            <w:tcW w:w="11307" w:type="dxa"/>
          </w:tcPr>
          <w:p w14:paraId="1207284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0CA8759D" w14:textId="3239747D" w:rsidR="004B22ED" w:rsidRPr="00C6505A" w:rsidRDefault="004B22ED" w:rsidP="00BF5EBA">
            <w:pPr>
              <w:numPr>
                <w:ilvl w:val="0"/>
                <w:numId w:val="14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b) Valore delle vendite dei prodotti freschi fatturate dai soci su delega delle OP </w:t>
            </w:r>
          </w:p>
        </w:tc>
        <w:tc>
          <w:tcPr>
            <w:tcW w:w="1984" w:type="dxa"/>
          </w:tcPr>
          <w:p w14:paraId="35B4B11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443CD2B7" w14:textId="77777777" w:rsidTr="00606B1B">
        <w:trPr>
          <w:trHeight w:val="247"/>
        </w:trPr>
        <w:tc>
          <w:tcPr>
            <w:tcW w:w="11307" w:type="dxa"/>
          </w:tcPr>
          <w:p w14:paraId="04ACFEEE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0E3E91A" w14:textId="5CA1C9F3" w:rsidR="004B22ED" w:rsidRPr="00C6505A" w:rsidRDefault="004B22ED" w:rsidP="00BF5EBA">
            <w:pPr>
              <w:numPr>
                <w:ilvl w:val="0"/>
                <w:numId w:val="15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c) Valore delle vendite dei prodotti di soci di altre OP effettuate ai sensi dell’articolo 12, par. 1, lettera b) e c) del regolamento delegato </w:t>
            </w:r>
          </w:p>
        </w:tc>
        <w:tc>
          <w:tcPr>
            <w:tcW w:w="1984" w:type="dxa"/>
          </w:tcPr>
          <w:p w14:paraId="1272413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2E77DB17" w14:textId="77777777" w:rsidTr="00606B1B">
        <w:trPr>
          <w:trHeight w:val="247"/>
        </w:trPr>
        <w:tc>
          <w:tcPr>
            <w:tcW w:w="11307" w:type="dxa"/>
          </w:tcPr>
          <w:p w14:paraId="6C6C9A5C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DA7D49C" w14:textId="036F1899" w:rsidR="004B22ED" w:rsidRPr="00C6505A" w:rsidRDefault="004B22ED" w:rsidP="00BF5EBA">
            <w:pPr>
              <w:numPr>
                <w:ilvl w:val="0"/>
                <w:numId w:val="16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d) Valore delle vendite dei prodotti trasformati, nella percentuale massima indicata all’articolo 22, par. 2, del regolamento delegato </w:t>
            </w:r>
          </w:p>
        </w:tc>
        <w:tc>
          <w:tcPr>
            <w:tcW w:w="1984" w:type="dxa"/>
          </w:tcPr>
          <w:p w14:paraId="4A94185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0CE4846C" w14:textId="77777777" w:rsidTr="00606B1B">
        <w:trPr>
          <w:trHeight w:val="247"/>
        </w:trPr>
        <w:tc>
          <w:tcPr>
            <w:tcW w:w="11307" w:type="dxa"/>
          </w:tcPr>
          <w:p w14:paraId="471CCE62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495D5D4" w14:textId="24237D37" w:rsidR="004B22ED" w:rsidRPr="00C6505A" w:rsidRDefault="004B22ED" w:rsidP="00BF5EBA">
            <w:pPr>
              <w:numPr>
                <w:ilvl w:val="0"/>
                <w:numId w:val="17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e) Valore delle vendite effettuate dalle filiali controllate conformemente all’articolo 22, par. 8, del regolamento delegato </w:t>
            </w:r>
          </w:p>
        </w:tc>
        <w:tc>
          <w:tcPr>
            <w:tcW w:w="1984" w:type="dxa"/>
          </w:tcPr>
          <w:p w14:paraId="133900E8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082F76CC" w14:textId="77777777" w:rsidTr="00606B1B">
        <w:trPr>
          <w:trHeight w:val="247"/>
        </w:trPr>
        <w:tc>
          <w:tcPr>
            <w:tcW w:w="11307" w:type="dxa"/>
          </w:tcPr>
          <w:p w14:paraId="35B8E94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0E7A14A9" w14:textId="59878AA7" w:rsidR="004B22ED" w:rsidRPr="00C6505A" w:rsidRDefault="004B22ED" w:rsidP="00BF5EBA">
            <w:pPr>
              <w:numPr>
                <w:ilvl w:val="0"/>
                <w:numId w:val="18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f) Valore delle vendite effettuate dalla AOP relativamente alla quota conferita dalla OP </w:t>
            </w:r>
          </w:p>
        </w:tc>
        <w:tc>
          <w:tcPr>
            <w:tcW w:w="1984" w:type="dxa"/>
          </w:tcPr>
          <w:p w14:paraId="7C774F7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34BC28D1" w14:textId="77777777" w:rsidTr="00606B1B">
        <w:trPr>
          <w:trHeight w:val="109"/>
        </w:trPr>
        <w:tc>
          <w:tcPr>
            <w:tcW w:w="11307" w:type="dxa"/>
          </w:tcPr>
          <w:p w14:paraId="1FED345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72D1E327" w14:textId="50EF4201" w:rsidR="004B22ED" w:rsidRPr="00C6505A" w:rsidRDefault="004B22ED" w:rsidP="00BF5EBA">
            <w:pPr>
              <w:numPr>
                <w:ilvl w:val="0"/>
                <w:numId w:val="19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g) Valore dei sottoprodotti </w:t>
            </w:r>
          </w:p>
        </w:tc>
        <w:tc>
          <w:tcPr>
            <w:tcW w:w="1984" w:type="dxa"/>
          </w:tcPr>
          <w:p w14:paraId="79044AF2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16EF86C8" w14:textId="77777777" w:rsidTr="00606B1B">
        <w:trPr>
          <w:trHeight w:val="385"/>
        </w:trPr>
        <w:tc>
          <w:tcPr>
            <w:tcW w:w="11307" w:type="dxa"/>
          </w:tcPr>
          <w:p w14:paraId="317699FE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35D1B61" w14:textId="127232C7" w:rsidR="004B22ED" w:rsidRPr="00C6505A" w:rsidRDefault="004B22ED" w:rsidP="00BF5EBA">
            <w:pPr>
              <w:numPr>
                <w:ilvl w:val="0"/>
                <w:numId w:val="20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h) Valore degli indennizzi percepiti per assicurazioni sul raccolto stipulate nell’ambito delle misure di prevenzione delle crisi o misure equivalenti gestite dall’organizzazione di produttori o dai suoi soci produttori </w:t>
            </w:r>
          </w:p>
        </w:tc>
        <w:tc>
          <w:tcPr>
            <w:tcW w:w="1984" w:type="dxa"/>
          </w:tcPr>
          <w:p w14:paraId="75F018AC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340F62FD" w14:textId="77777777" w:rsidTr="00606B1B">
        <w:trPr>
          <w:trHeight w:val="247"/>
        </w:trPr>
        <w:tc>
          <w:tcPr>
            <w:tcW w:w="11307" w:type="dxa"/>
          </w:tcPr>
          <w:p w14:paraId="7E1269B7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15C74FA" w14:textId="7684D9CC" w:rsidR="004B22ED" w:rsidRPr="00C6505A" w:rsidRDefault="004B22ED" w:rsidP="00BF5EBA">
            <w:pPr>
              <w:numPr>
                <w:ilvl w:val="0"/>
                <w:numId w:val="21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i) Valore dei prodotti inviati alla distribuzione gratuita di cui all'articolo 34, paragrafo 4, del regolamento (UE) n. 1308/2013 </w:t>
            </w:r>
          </w:p>
        </w:tc>
        <w:tc>
          <w:tcPr>
            <w:tcW w:w="1984" w:type="dxa"/>
          </w:tcPr>
          <w:p w14:paraId="3300782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66440415" w14:textId="77777777" w:rsidTr="00606B1B">
        <w:trPr>
          <w:trHeight w:val="247"/>
        </w:trPr>
        <w:tc>
          <w:tcPr>
            <w:tcW w:w="11307" w:type="dxa"/>
          </w:tcPr>
          <w:p w14:paraId="4D555B6D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BCB1603" w14:textId="4E4142FE" w:rsidR="004B22ED" w:rsidRPr="00C6505A" w:rsidRDefault="004B22ED" w:rsidP="00BF5EBA">
            <w:pPr>
              <w:numPr>
                <w:ilvl w:val="0"/>
                <w:numId w:val="22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j) Valore degli imballaggi utilizzati per il confezionamento di cui ai punti precedenti (se fatturati separatamente) </w:t>
            </w:r>
          </w:p>
        </w:tc>
        <w:tc>
          <w:tcPr>
            <w:tcW w:w="1984" w:type="dxa"/>
          </w:tcPr>
          <w:p w14:paraId="69185A1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287F9B99" w14:textId="77777777" w:rsidTr="00606B1B">
        <w:trPr>
          <w:trHeight w:val="247"/>
        </w:trPr>
        <w:tc>
          <w:tcPr>
            <w:tcW w:w="11307" w:type="dxa"/>
          </w:tcPr>
          <w:p w14:paraId="5A5D8586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16457DBF" w14:textId="1D6378DE" w:rsidR="004B22ED" w:rsidRPr="00C6505A" w:rsidRDefault="004B22ED" w:rsidP="00BF5EBA">
            <w:pPr>
              <w:numPr>
                <w:ilvl w:val="0"/>
                <w:numId w:val="23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k) Valore di vendita dei prodotti di nuovi soci acquisiti dalla OP, e non presenti ai punti precedenti </w:t>
            </w:r>
          </w:p>
        </w:tc>
        <w:tc>
          <w:tcPr>
            <w:tcW w:w="1984" w:type="dxa"/>
          </w:tcPr>
          <w:p w14:paraId="02F5BDD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+ </w:t>
            </w:r>
          </w:p>
        </w:tc>
      </w:tr>
      <w:tr w:rsidR="004B22ED" w:rsidRPr="00C6505A" w14:paraId="48E6A318" w14:textId="77777777" w:rsidTr="00606B1B">
        <w:trPr>
          <w:trHeight w:val="247"/>
        </w:trPr>
        <w:tc>
          <w:tcPr>
            <w:tcW w:w="11307" w:type="dxa"/>
          </w:tcPr>
          <w:p w14:paraId="4280F78E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B70F104" w14:textId="26B57C97" w:rsidR="004B22ED" w:rsidRPr="00C6505A" w:rsidRDefault="004B22ED" w:rsidP="00BF5EBA">
            <w:pPr>
              <w:numPr>
                <w:ilvl w:val="0"/>
                <w:numId w:val="24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l) Valore di vendita dei prodotti di soci dimessi dalla OP e conteggiati ai punti precedenti </w:t>
            </w:r>
          </w:p>
        </w:tc>
        <w:tc>
          <w:tcPr>
            <w:tcW w:w="1984" w:type="dxa"/>
          </w:tcPr>
          <w:p w14:paraId="76DAF49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4B22ED" w:rsidRPr="00C6505A" w14:paraId="2F06A413" w14:textId="77777777" w:rsidTr="00606B1B">
        <w:trPr>
          <w:trHeight w:val="247"/>
        </w:trPr>
        <w:tc>
          <w:tcPr>
            <w:tcW w:w="11307" w:type="dxa"/>
          </w:tcPr>
          <w:p w14:paraId="530B9FF7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FA74F25" w14:textId="6D812C02" w:rsidR="004B22ED" w:rsidRPr="00C6505A" w:rsidRDefault="004B22ED" w:rsidP="00BF5EBA">
            <w:pPr>
              <w:numPr>
                <w:ilvl w:val="0"/>
                <w:numId w:val="25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m) Valore dei prodotti ortofrutticoli eventualmente acquistati da terzi ed inseriti ai punti precedenti </w:t>
            </w:r>
          </w:p>
        </w:tc>
        <w:tc>
          <w:tcPr>
            <w:tcW w:w="1984" w:type="dxa"/>
          </w:tcPr>
          <w:p w14:paraId="60942970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4B22ED" w:rsidRPr="00C6505A" w14:paraId="56E50435" w14:textId="77777777" w:rsidTr="00606B1B">
        <w:trPr>
          <w:trHeight w:val="247"/>
        </w:trPr>
        <w:tc>
          <w:tcPr>
            <w:tcW w:w="11307" w:type="dxa"/>
          </w:tcPr>
          <w:p w14:paraId="2CD1467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C07B67E" w14:textId="56700D64" w:rsidR="004B22ED" w:rsidRPr="00C6505A" w:rsidRDefault="004B22ED" w:rsidP="00BF5EBA">
            <w:pPr>
              <w:numPr>
                <w:ilvl w:val="0"/>
                <w:numId w:val="26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n) Valore dei prodotti ortofrutticoli provenienti da aziende situate in altri Stati, di soci aderenti ad OP non transnazionali </w:t>
            </w:r>
          </w:p>
        </w:tc>
        <w:tc>
          <w:tcPr>
            <w:tcW w:w="1984" w:type="dxa"/>
          </w:tcPr>
          <w:p w14:paraId="5EF0CC93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4B22ED" w:rsidRPr="00C6505A" w14:paraId="249E3DB4" w14:textId="77777777" w:rsidTr="00606B1B">
        <w:trPr>
          <w:trHeight w:val="247"/>
        </w:trPr>
        <w:tc>
          <w:tcPr>
            <w:tcW w:w="11307" w:type="dxa"/>
          </w:tcPr>
          <w:p w14:paraId="2ADF592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351C0AB" w14:textId="2800077D" w:rsidR="004B22ED" w:rsidRPr="00C6505A" w:rsidRDefault="004B22ED" w:rsidP="00BF5EBA">
            <w:pPr>
              <w:numPr>
                <w:ilvl w:val="0"/>
                <w:numId w:val="27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 xml:space="preserve">o) Spese per il trasporto esterno, nonché le spese per il trasporto interno eccedenti l’ambito della distanza significativa di 300 chilometri </w:t>
            </w:r>
          </w:p>
        </w:tc>
        <w:tc>
          <w:tcPr>
            <w:tcW w:w="1984" w:type="dxa"/>
          </w:tcPr>
          <w:p w14:paraId="32593DA2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lastRenderedPageBreak/>
              <w:t xml:space="preserve">- </w:t>
            </w:r>
          </w:p>
        </w:tc>
      </w:tr>
      <w:tr w:rsidR="004B22ED" w:rsidRPr="00C6505A" w14:paraId="496858D6" w14:textId="77777777" w:rsidTr="00606B1B">
        <w:trPr>
          <w:trHeight w:val="247"/>
        </w:trPr>
        <w:tc>
          <w:tcPr>
            <w:tcW w:w="11307" w:type="dxa"/>
          </w:tcPr>
          <w:p w14:paraId="65B1F1A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007D39E" w14:textId="64A65BCB" w:rsidR="004B22ED" w:rsidRPr="00C6505A" w:rsidRDefault="004B22ED" w:rsidP="00BF5EBA">
            <w:pPr>
              <w:numPr>
                <w:ilvl w:val="0"/>
                <w:numId w:val="28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p) Sconti, abbuoni, valore dei prodotti restituiti, ristorni, connessi a rettifiche degli importi delle singole fatture di vendita </w:t>
            </w:r>
          </w:p>
        </w:tc>
        <w:tc>
          <w:tcPr>
            <w:tcW w:w="1984" w:type="dxa"/>
          </w:tcPr>
          <w:p w14:paraId="374E142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4B22ED" w:rsidRPr="00C6505A" w14:paraId="6985C652" w14:textId="77777777" w:rsidTr="00606B1B">
        <w:trPr>
          <w:trHeight w:val="247"/>
        </w:trPr>
        <w:tc>
          <w:tcPr>
            <w:tcW w:w="11307" w:type="dxa"/>
          </w:tcPr>
          <w:p w14:paraId="4324F1D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73DD516" w14:textId="53FEEA97" w:rsidR="004B22ED" w:rsidRPr="00C6505A" w:rsidRDefault="004B22ED" w:rsidP="00BF5EBA">
            <w:pPr>
              <w:numPr>
                <w:ilvl w:val="0"/>
                <w:numId w:val="29"/>
              </w:num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q) Spese sostenute nella fase successiva all’uscita dall’OP (spese doganali, spese di assicurazione, </w:t>
            </w:r>
            <w:proofErr w:type="gramStart"/>
            <w:r w:rsidRPr="00C6505A">
              <w:rPr>
                <w:rFonts w:ascii="Century Gothic" w:hAnsi="Century Gothic" w:cstheme="minorHAnsi"/>
                <w:sz w:val="20"/>
                <w:szCs w:val="20"/>
              </w:rPr>
              <w:t>ecc..</w:t>
            </w:r>
            <w:proofErr w:type="gramEnd"/>
            <w:r w:rsidRPr="00C6505A">
              <w:rPr>
                <w:rFonts w:ascii="Century Gothic" w:hAnsi="Century Gothic"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1984" w:type="dxa"/>
          </w:tcPr>
          <w:p w14:paraId="7A249C1C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- </w:t>
            </w:r>
          </w:p>
        </w:tc>
      </w:tr>
    </w:tbl>
    <w:p w14:paraId="36241F10" w14:textId="77777777" w:rsidR="009052D6" w:rsidRPr="00C6505A" w:rsidRDefault="009052D6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57799D91" w14:textId="6F9EB21E" w:rsidR="009052D6" w:rsidRPr="00C6505A" w:rsidRDefault="009052D6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sz w:val="20"/>
          <w:szCs w:val="20"/>
        </w:rPr>
        <w:br w:type="page"/>
      </w:r>
    </w:p>
    <w:p w14:paraId="26BE9AB0" w14:textId="77777777" w:rsidR="00030603" w:rsidRDefault="00030603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  <w:sectPr w:rsidR="00030603" w:rsidSect="00BB59BE">
          <w:pgSz w:w="16838" w:h="11906" w:orient="landscape" w:code="9"/>
          <w:pgMar w:top="992" w:right="1985" w:bottom="1418" w:left="1701" w:header="709" w:footer="709" w:gutter="0"/>
          <w:pgNumType w:start="8"/>
          <w:cols w:space="708"/>
          <w:titlePg/>
          <w:docGrid w:linePitch="360"/>
        </w:sectPr>
      </w:pPr>
    </w:p>
    <w:p w14:paraId="0EDF5DC3" w14:textId="2BB3AB47" w:rsidR="00007315" w:rsidRPr="00C6505A" w:rsidRDefault="7EADC4ED" w:rsidP="00BF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Bidi"/>
          <w:b/>
          <w:bCs/>
          <w:sz w:val="20"/>
          <w:szCs w:val="20"/>
        </w:rPr>
      </w:pPr>
      <w:r w:rsidRPr="00C6505A">
        <w:rPr>
          <w:rFonts w:ascii="Century Gothic" w:hAnsi="Century Gothic" w:cstheme="minorBidi"/>
          <w:b/>
          <w:bCs/>
          <w:sz w:val="20"/>
          <w:szCs w:val="20"/>
        </w:rPr>
        <w:lastRenderedPageBreak/>
        <w:t xml:space="preserve">6. Programma Operativo esecutivo annualità </w:t>
      </w:r>
      <w:proofErr w:type="gramStart"/>
      <w:r w:rsidR="009052D6" w:rsidRPr="00C6505A">
        <w:rPr>
          <w:rFonts w:ascii="Century Gothic" w:hAnsi="Century Gothic" w:cstheme="minorBidi"/>
          <w:b/>
          <w:bCs/>
          <w:sz w:val="20"/>
          <w:szCs w:val="20"/>
        </w:rPr>
        <w:t>20..</w:t>
      </w:r>
      <w:proofErr w:type="gramEnd"/>
    </w:p>
    <w:p w14:paraId="639D1187" w14:textId="77777777" w:rsidR="009052D6" w:rsidRPr="00C6505A" w:rsidRDefault="009052D6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209E4FBF" w14:textId="5CE8A209" w:rsidR="00AB02AE" w:rsidRPr="00C6505A" w:rsidRDefault="7EADC4E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 xml:space="preserve">Nelle relazioni di ciascuna OP socia, parte integrante della documentazione inserita nell’applicativo informatico </w:t>
      </w:r>
      <w:r w:rsidR="00F8781A" w:rsidRPr="00C6505A">
        <w:rPr>
          <w:rFonts w:ascii="Century Gothic" w:hAnsi="Century Gothic" w:cstheme="minorBidi"/>
          <w:sz w:val="20"/>
          <w:szCs w:val="20"/>
        </w:rPr>
        <w:t>SISCO</w:t>
      </w:r>
      <w:r w:rsidRPr="00C6505A">
        <w:rPr>
          <w:rFonts w:ascii="Century Gothic" w:hAnsi="Century Gothic" w:cstheme="minorBidi"/>
          <w:sz w:val="20"/>
          <w:szCs w:val="20"/>
        </w:rPr>
        <w:t xml:space="preserve"> per la </w:t>
      </w:r>
      <w:r w:rsidR="00F8781A" w:rsidRPr="00C6505A">
        <w:rPr>
          <w:rFonts w:ascii="Century Gothic" w:hAnsi="Century Gothic" w:cstheme="minorBidi"/>
          <w:sz w:val="20"/>
          <w:szCs w:val="20"/>
        </w:rPr>
        <w:t xml:space="preserve">presentazione </w:t>
      </w:r>
      <w:r w:rsidRPr="00C6505A">
        <w:rPr>
          <w:rFonts w:ascii="Century Gothic" w:hAnsi="Century Gothic" w:cstheme="minorBidi"/>
          <w:sz w:val="20"/>
          <w:szCs w:val="20"/>
        </w:rPr>
        <w:t>del programma operativo _____, sono stati descritti e quantificati a livello di spesa</w:t>
      </w:r>
      <w:r w:rsidR="00F8781A" w:rsidRPr="00C6505A">
        <w:rPr>
          <w:rFonts w:ascii="Century Gothic" w:hAnsi="Century Gothic" w:cstheme="minorBidi"/>
          <w:sz w:val="20"/>
          <w:szCs w:val="20"/>
        </w:rPr>
        <w:t xml:space="preserve"> gli interventi </w:t>
      </w:r>
      <w:r w:rsidRPr="00C6505A">
        <w:rPr>
          <w:rFonts w:ascii="Century Gothic" w:hAnsi="Century Gothic" w:cstheme="minorBidi"/>
          <w:sz w:val="20"/>
          <w:szCs w:val="20"/>
        </w:rPr>
        <w:t>previsti distinti per misure ed azioni.</w:t>
      </w:r>
    </w:p>
    <w:p w14:paraId="51E979AB" w14:textId="5F9395A2" w:rsidR="7EADC4ED" w:rsidRPr="00C6505A" w:rsidRDefault="7EADC4ED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i/>
          <w:iCs/>
          <w:sz w:val="20"/>
          <w:szCs w:val="20"/>
        </w:rPr>
      </w:pPr>
      <w:r w:rsidRPr="00C6505A">
        <w:rPr>
          <w:rFonts w:ascii="Century Gothic" w:hAnsi="Century Gothic" w:cstheme="minorBidi"/>
          <w:sz w:val="20"/>
          <w:szCs w:val="20"/>
        </w:rPr>
        <w:t>Nella tabella che segue si riassumono</w:t>
      </w:r>
      <w:r w:rsidR="00CE656F" w:rsidRPr="00C6505A">
        <w:rPr>
          <w:rFonts w:ascii="Century Gothic" w:hAnsi="Century Gothic" w:cstheme="minorBidi"/>
          <w:sz w:val="20"/>
          <w:szCs w:val="20"/>
        </w:rPr>
        <w:t xml:space="preserve"> </w:t>
      </w:r>
      <w:r w:rsidR="00CE656F" w:rsidRPr="00C6505A">
        <w:rPr>
          <w:rFonts w:ascii="Century Gothic" w:hAnsi="Century Gothic" w:cstheme="minorBidi"/>
          <w:b/>
          <w:bCs/>
          <w:sz w:val="20"/>
          <w:szCs w:val="20"/>
        </w:rPr>
        <w:t>a livello di AOP</w:t>
      </w:r>
      <w:r w:rsidRPr="00C6505A">
        <w:rPr>
          <w:rFonts w:ascii="Century Gothic" w:hAnsi="Century Gothic" w:cstheme="minorBidi"/>
          <w:sz w:val="20"/>
          <w:szCs w:val="20"/>
        </w:rPr>
        <w:t>, attraverso l’utilizzo di indicatori economici, le misure previste nel complesso d</w:t>
      </w:r>
      <w:r w:rsidR="00003609" w:rsidRPr="00C6505A">
        <w:rPr>
          <w:rFonts w:ascii="Century Gothic" w:hAnsi="Century Gothic" w:cstheme="minorBidi"/>
          <w:sz w:val="20"/>
          <w:szCs w:val="20"/>
        </w:rPr>
        <w:t>a</w:t>
      </w:r>
      <w:r w:rsidRPr="00C6505A">
        <w:rPr>
          <w:rFonts w:ascii="Century Gothic" w:hAnsi="Century Gothic" w:cstheme="minorBidi"/>
          <w:sz w:val="20"/>
          <w:szCs w:val="20"/>
        </w:rPr>
        <w:t>lle ___ OP socie</w:t>
      </w:r>
      <w:r w:rsidRPr="00C6505A">
        <w:rPr>
          <w:rFonts w:ascii="Century Gothic" w:hAnsi="Century Gothic" w:cstheme="minorBidi"/>
          <w:i/>
          <w:iCs/>
          <w:sz w:val="20"/>
          <w:szCs w:val="20"/>
        </w:rPr>
        <w:t xml:space="preserve"> (indicare n.)</w:t>
      </w:r>
    </w:p>
    <w:p w14:paraId="3BE05373" w14:textId="77777777" w:rsidR="00824A2A" w:rsidRPr="00C6505A" w:rsidRDefault="00824A2A" w:rsidP="00BF5EB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i/>
          <w:iCs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94"/>
        <w:gridCol w:w="7834"/>
        <w:gridCol w:w="1158"/>
      </w:tblGrid>
      <w:tr w:rsidR="008D1305" w:rsidRPr="00C6505A" w14:paraId="283D1B6B" w14:textId="77777777" w:rsidTr="009052D6">
        <w:trPr>
          <w:trHeight w:val="480"/>
        </w:trPr>
        <w:tc>
          <w:tcPr>
            <w:tcW w:w="4360" w:type="pct"/>
            <w:gridSpan w:val="2"/>
            <w:vAlign w:val="center"/>
          </w:tcPr>
          <w:p w14:paraId="13F1D5D2" w14:textId="29591F4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Misura</w:t>
            </w:r>
          </w:p>
        </w:tc>
        <w:tc>
          <w:tcPr>
            <w:tcW w:w="640" w:type="pct"/>
            <w:noWrap/>
            <w:vAlign w:val="center"/>
          </w:tcPr>
          <w:p w14:paraId="3FA496E1" w14:textId="6E8A712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6505A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</w:tr>
      <w:tr w:rsidR="008D1305" w:rsidRPr="00C6505A" w14:paraId="239FA988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25A821CF" w14:textId="2B02EF9D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58" w:type="pct"/>
            <w:vAlign w:val="center"/>
          </w:tcPr>
          <w:p w14:paraId="4B519E01" w14:textId="7618A87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Pianificazione della produzione, compresi gli investimenti in beni materiali</w:t>
            </w:r>
          </w:p>
        </w:tc>
        <w:tc>
          <w:tcPr>
            <w:tcW w:w="640" w:type="pct"/>
            <w:noWrap/>
            <w:vAlign w:val="center"/>
          </w:tcPr>
          <w:p w14:paraId="152766CE" w14:textId="033A4C36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7451BEA1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24FED471" w14:textId="7C347ACC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58" w:type="pct"/>
            <w:vAlign w:val="center"/>
          </w:tcPr>
          <w:p w14:paraId="42941DC2" w14:textId="767B889A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Miglioramento o mantenimento della qualità dei prodotti, sia freschi che trasformati, inclusi gli investimenti in beni materiali</w:t>
            </w:r>
          </w:p>
        </w:tc>
        <w:tc>
          <w:tcPr>
            <w:tcW w:w="640" w:type="pct"/>
            <w:noWrap/>
            <w:vAlign w:val="center"/>
          </w:tcPr>
          <w:p w14:paraId="4746705F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16547D0F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14F153E9" w14:textId="31C577DF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4158" w:type="pct"/>
            <w:vAlign w:val="center"/>
          </w:tcPr>
          <w:p w14:paraId="5F39066B" w14:textId="4A6C249D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Incremento del valore commerciale dei prodotti e della commercializzazione, inclusi gli investimenti in beni materiali</w:t>
            </w:r>
          </w:p>
        </w:tc>
        <w:tc>
          <w:tcPr>
            <w:tcW w:w="640" w:type="pct"/>
            <w:noWrap/>
            <w:vAlign w:val="center"/>
          </w:tcPr>
          <w:p w14:paraId="29B816EE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6AA8D6D6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27639956" w14:textId="37CC4614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4158" w:type="pct"/>
            <w:vAlign w:val="center"/>
          </w:tcPr>
          <w:p w14:paraId="663900E9" w14:textId="5EDF4E50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Promozione dei prodotti, sia freschi o trasformati e attività di comunicazione diverse da quelle di promozione e di comunicazione realizzate nell’ambito delle misure di prevenzione e gestione delle crisi</w:t>
            </w:r>
          </w:p>
        </w:tc>
        <w:tc>
          <w:tcPr>
            <w:tcW w:w="640" w:type="pct"/>
            <w:noWrap/>
            <w:vAlign w:val="center"/>
          </w:tcPr>
          <w:p w14:paraId="33E4C6BC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6DA97CFC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35F0B77C" w14:textId="440FA0BF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158" w:type="pct"/>
            <w:vAlign w:val="center"/>
          </w:tcPr>
          <w:p w14:paraId="3D7FD901" w14:textId="19F0C058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Ricerca e produzione sperimentale, inclusi gli investimenti in beni materiali</w:t>
            </w:r>
          </w:p>
        </w:tc>
        <w:tc>
          <w:tcPr>
            <w:tcW w:w="640" w:type="pct"/>
            <w:noWrap/>
            <w:vAlign w:val="center"/>
          </w:tcPr>
          <w:p w14:paraId="6CB4C2FE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1FF4DC5D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3C9D6CE3" w14:textId="60FA425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58" w:type="pct"/>
            <w:vAlign w:val="center"/>
          </w:tcPr>
          <w:p w14:paraId="65DB253F" w14:textId="052469C4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Formazione (diverse da quelle realizzate nell’ambito delle misure di prevenzione e gestione delle crisi) e scambio di azioni di buone pratiche e azioni volte a promuovere l'accesso ai servizi di consulenza e assistenza tecnica</w:t>
            </w:r>
          </w:p>
        </w:tc>
        <w:tc>
          <w:tcPr>
            <w:tcW w:w="640" w:type="pct"/>
            <w:noWrap/>
            <w:vAlign w:val="center"/>
          </w:tcPr>
          <w:p w14:paraId="2330BDFA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51DCD340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0446F4C5" w14:textId="2A5E062B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158" w:type="pct"/>
            <w:vAlign w:val="center"/>
          </w:tcPr>
          <w:p w14:paraId="01D05C48" w14:textId="0D0F989A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Prevenzione e gestione delle crisi</w:t>
            </w:r>
          </w:p>
        </w:tc>
        <w:tc>
          <w:tcPr>
            <w:tcW w:w="640" w:type="pct"/>
            <w:noWrap/>
            <w:vAlign w:val="center"/>
          </w:tcPr>
          <w:p w14:paraId="3170DD0C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D1305" w:rsidRPr="00C6505A" w14:paraId="641BA566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108D97CE" w14:textId="274DFE21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158" w:type="pct"/>
            <w:vAlign w:val="center"/>
          </w:tcPr>
          <w:p w14:paraId="05A6E067" w14:textId="64CC215A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Azioni ambientali di cui all’articolo 33 (5), del regolamento (UE) 1308/2013, inclusi gli investimenti di beni materiali</w:t>
            </w:r>
          </w:p>
        </w:tc>
        <w:tc>
          <w:tcPr>
            <w:tcW w:w="640" w:type="pct"/>
            <w:noWrap/>
            <w:vAlign w:val="center"/>
          </w:tcPr>
          <w:p w14:paraId="6DFB7DF2" w14:textId="77777777" w:rsidR="008D1305" w:rsidRPr="00C6505A" w:rsidRDefault="008D1305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4C29A9" w:rsidRPr="00C6505A" w14:paraId="19220B66" w14:textId="77777777" w:rsidTr="009052D6">
        <w:trPr>
          <w:trHeight w:val="480"/>
        </w:trPr>
        <w:tc>
          <w:tcPr>
            <w:tcW w:w="203" w:type="pct"/>
            <w:vAlign w:val="center"/>
          </w:tcPr>
          <w:p w14:paraId="7CC4A56C" w14:textId="77777777" w:rsidR="004C29A9" w:rsidRPr="00C6505A" w:rsidRDefault="004C29A9" w:rsidP="00BF5EB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58" w:type="pct"/>
            <w:vAlign w:val="center"/>
          </w:tcPr>
          <w:p w14:paraId="1F0B1919" w14:textId="66F7987C" w:rsidR="004C29A9" w:rsidRPr="00C6505A" w:rsidRDefault="004C29A9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C6505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Spese generali</w:t>
            </w:r>
          </w:p>
        </w:tc>
        <w:tc>
          <w:tcPr>
            <w:tcW w:w="640" w:type="pct"/>
            <w:noWrap/>
            <w:vAlign w:val="center"/>
          </w:tcPr>
          <w:p w14:paraId="07CE871D" w14:textId="77777777" w:rsidR="004C29A9" w:rsidRPr="00C6505A" w:rsidRDefault="004C29A9" w:rsidP="00BF5EBA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23991E84" w14:textId="5D150AB2" w:rsidR="0020611A" w:rsidRDefault="0020611A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0B483BB0" w14:textId="77777777" w:rsidR="0020611A" w:rsidRDefault="0020611A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73F7E2F5" w14:textId="55170A67" w:rsidR="004B22ED" w:rsidRPr="00C6505A" w:rsidRDefault="009052D6" w:rsidP="00BF5E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 w:cstheme="minorHAnsi"/>
          <w:b/>
          <w:sz w:val="20"/>
          <w:szCs w:val="20"/>
        </w:rPr>
        <w:lastRenderedPageBreak/>
        <w:t>7.</w:t>
      </w:r>
      <w:r w:rsidR="004B22ED" w:rsidRPr="00C6505A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4B22ED" w:rsidRPr="00C6505A">
        <w:rPr>
          <w:rFonts w:ascii="Century Gothic" w:hAnsi="Century Gothic"/>
          <w:b/>
          <w:bCs/>
          <w:color w:val="000000"/>
          <w:sz w:val="20"/>
          <w:szCs w:val="20"/>
        </w:rPr>
        <w:t>GESTIONE DEL FONDO DI ESERCIZIO</w:t>
      </w:r>
    </w:p>
    <w:p w14:paraId="09BD5C1B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40833866" w14:textId="77777777" w:rsidR="004B22ED" w:rsidRPr="00C6505A" w:rsidRDefault="004B22ED" w:rsidP="00BF5EBA">
      <w:pPr>
        <w:pBdr>
          <w:bottom w:val="single" w:sz="12" w:space="1" w:color="auto"/>
        </w:pBd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C6505A">
        <w:rPr>
          <w:rFonts w:ascii="Century Gothic" w:hAnsi="Century Gothic"/>
          <w:color w:val="000000"/>
          <w:sz w:val="20"/>
          <w:szCs w:val="20"/>
        </w:rPr>
        <w:t>E’</w:t>
      </w:r>
      <w:proofErr w:type="gramEnd"/>
      <w:r w:rsidRPr="00C6505A">
        <w:rPr>
          <w:rFonts w:ascii="Century Gothic" w:hAnsi="Century Gothic"/>
          <w:color w:val="000000"/>
          <w:sz w:val="20"/>
          <w:szCs w:val="20"/>
        </w:rPr>
        <w:t xml:space="preserve"> stato costituito il conto corrente dedicato al seguente Iban*: </w:t>
      </w:r>
    </w:p>
    <w:p w14:paraId="6D5EA3A6" w14:textId="381922F5" w:rsidR="009052D6" w:rsidRPr="00C6505A" w:rsidRDefault="004B22ED" w:rsidP="00BF5EBA">
      <w:pPr>
        <w:pBdr>
          <w:bottom w:val="single" w:sz="12" w:space="1" w:color="auto"/>
        </w:pBd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A2CC2F" w14:textId="77777777" w:rsidR="009052D6" w:rsidRPr="00C6505A" w:rsidRDefault="009052D6" w:rsidP="00BF5EBA">
      <w:pPr>
        <w:pBdr>
          <w:bottom w:val="single" w:sz="12" w:space="1" w:color="auto"/>
        </w:pBdr>
        <w:spacing w:line="240" w:lineRule="atLeast"/>
        <w:rPr>
          <w:rFonts w:ascii="Century Gothic" w:hAnsi="Century Gothic"/>
          <w:sz w:val="20"/>
          <w:szCs w:val="20"/>
        </w:rPr>
      </w:pPr>
    </w:p>
    <w:p w14:paraId="6E5FD10E" w14:textId="63D97704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*Come previsto dall’Art. 5, lett. a), del Reg</w:t>
      </w:r>
      <w:r w:rsidR="009052D6" w:rsidRPr="00C6505A">
        <w:rPr>
          <w:rFonts w:ascii="Century Gothic" w:hAnsi="Century Gothic"/>
          <w:color w:val="000000"/>
          <w:sz w:val="20"/>
          <w:szCs w:val="20"/>
        </w:rPr>
        <w:t xml:space="preserve">olamento </w:t>
      </w:r>
      <w:r w:rsidRPr="00C6505A">
        <w:rPr>
          <w:rFonts w:ascii="Century Gothic" w:hAnsi="Century Gothic"/>
          <w:color w:val="000000"/>
          <w:sz w:val="20"/>
          <w:szCs w:val="20"/>
        </w:rPr>
        <w:t>(UE) n. 17/892 allegare documenti a comprova.</w:t>
      </w:r>
    </w:p>
    <w:p w14:paraId="5D1D4028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35DB10E7" w14:textId="1D09AB61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 xml:space="preserve">Importo complessivo dei contributi della Comunità (quota UE), dello Stato membro (eventuale aiuto nazionale-AFN)), dell'OP e degli aderenti; entità dell'aiuto finanziario comunitario ai sensi dell’articolo 34 del 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>R</w:t>
      </w:r>
      <w:r w:rsidRPr="00C6505A">
        <w:rPr>
          <w:rFonts w:ascii="Century Gothic" w:hAnsi="Century Gothic"/>
          <w:color w:val="000000"/>
          <w:sz w:val="20"/>
          <w:szCs w:val="20"/>
        </w:rPr>
        <w:t xml:space="preserve">egolamento (UE) n. 1308/2013 </w:t>
      </w:r>
    </w:p>
    <w:p w14:paraId="30243D6B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4D140948" w14:textId="586865E0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B4F67C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02A7346A" w14:textId="3F8BEA13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La OP ha definito il contributo finanziario al fondo di esercizio di cui all’art. 32, par. 1, lett. a) del Reg. (UE) n. 1308/13 (art. 25, par. 1, del Reg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olamento </w:t>
      </w:r>
      <w:r w:rsidRPr="00C6505A">
        <w:rPr>
          <w:rFonts w:ascii="Century Gothic" w:hAnsi="Century Gothic"/>
          <w:color w:val="000000"/>
          <w:sz w:val="20"/>
          <w:szCs w:val="20"/>
        </w:rPr>
        <w:t>(UE) n. 17/ 891) ed in particolare art. 4, par. 1, lett. e pinti i,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C6505A">
        <w:rPr>
          <w:rFonts w:ascii="Century Gothic" w:hAnsi="Century Gothic"/>
          <w:color w:val="000000"/>
          <w:sz w:val="20"/>
          <w:szCs w:val="20"/>
        </w:rPr>
        <w:t>ii,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C6505A">
        <w:rPr>
          <w:rFonts w:ascii="Century Gothic" w:hAnsi="Century Gothic"/>
          <w:color w:val="000000"/>
          <w:sz w:val="20"/>
          <w:szCs w:val="20"/>
        </w:rPr>
        <w:t>iii,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C6505A">
        <w:rPr>
          <w:rFonts w:ascii="Century Gothic" w:hAnsi="Century Gothic"/>
          <w:color w:val="000000"/>
          <w:sz w:val="20"/>
          <w:szCs w:val="20"/>
        </w:rPr>
        <w:t>iv), del Reg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 xml:space="preserve">olamento </w:t>
      </w:r>
      <w:r w:rsidRPr="00C6505A">
        <w:rPr>
          <w:rFonts w:ascii="Century Gothic" w:hAnsi="Century Gothic"/>
          <w:color w:val="000000"/>
          <w:sz w:val="20"/>
          <w:szCs w:val="20"/>
        </w:rPr>
        <w:t>(UE) n. 17/892 nel seguente modo:</w:t>
      </w:r>
    </w:p>
    <w:p w14:paraId="63926527" w14:textId="23D175D0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009DDD75" w14:textId="1C250C8F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Punto i)  modalità di calcolo ed entità dei contributi finanziari: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D497D5" w14:textId="35A15F37" w:rsidR="004417A8" w:rsidRPr="00C6505A" w:rsidRDefault="004417A8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p w14:paraId="43457C4A" w14:textId="0A56DDCE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Punto ii) procedura di finanziamento del fondo di esercizio:</w:t>
      </w:r>
    </w:p>
    <w:p w14:paraId="6CA1F0DA" w14:textId="7BD7AD6C" w:rsidR="004417A8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03856C" w14:textId="77777777" w:rsidR="0020611A" w:rsidRDefault="0020611A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p w14:paraId="04C99A4D" w14:textId="5A7955A6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Punto iii)  informazioni a giustificazione della diversa entità dei contributi: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8EA51C" w14:textId="6A22623D" w:rsidR="004B22ED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p w14:paraId="1D60D11B" w14:textId="16607DC7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  <w:r w:rsidRPr="00C6505A">
        <w:rPr>
          <w:rFonts w:ascii="Century Gothic" w:hAnsi="Century Gothic"/>
          <w:sz w:val="20"/>
          <w:szCs w:val="20"/>
        </w:rPr>
        <w:t>Punto iv)</w:t>
      </w:r>
      <w:r w:rsidR="004417A8" w:rsidRPr="00C6505A">
        <w:rPr>
          <w:rFonts w:ascii="Century Gothic" w:hAnsi="Century Gothic"/>
          <w:sz w:val="20"/>
          <w:szCs w:val="20"/>
        </w:rPr>
        <w:t xml:space="preserve"> </w:t>
      </w:r>
      <w:r w:rsidRPr="00C6505A">
        <w:rPr>
          <w:rFonts w:ascii="Century Gothic" w:hAnsi="Century Gothic"/>
          <w:sz w:val="20"/>
          <w:szCs w:val="20"/>
        </w:rPr>
        <w:t>bilancio di previsione e calendario di esecuzione delle azioni per ognuno degli anni di attuazione del programma</w:t>
      </w:r>
      <w:r w:rsidR="004417A8" w:rsidRPr="00C6505A">
        <w:rPr>
          <w:rFonts w:ascii="Century Gothic" w:hAnsi="Century Gothic"/>
          <w:sz w:val="20"/>
          <w:szCs w:val="20"/>
        </w:rPr>
        <w:t>:</w:t>
      </w:r>
    </w:p>
    <w:p w14:paraId="2642B98C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26"/>
        <w:gridCol w:w="1632"/>
        <w:gridCol w:w="1632"/>
        <w:gridCol w:w="1632"/>
        <w:gridCol w:w="1632"/>
        <w:gridCol w:w="1632"/>
      </w:tblGrid>
      <w:tr w:rsidR="004417A8" w:rsidRPr="00C6505A" w14:paraId="4BE965EF" w14:textId="77777777" w:rsidTr="004231E6">
        <w:tc>
          <w:tcPr>
            <w:tcW w:w="1326" w:type="dxa"/>
          </w:tcPr>
          <w:p w14:paraId="68D5074C" w14:textId="616C92AF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>AZIONE</w:t>
            </w:r>
          </w:p>
        </w:tc>
        <w:tc>
          <w:tcPr>
            <w:tcW w:w="1632" w:type="dxa"/>
          </w:tcPr>
          <w:p w14:paraId="4F85EDD6" w14:textId="04CD2CDE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  <w:tc>
          <w:tcPr>
            <w:tcW w:w="1632" w:type="dxa"/>
          </w:tcPr>
          <w:p w14:paraId="600214EA" w14:textId="22BD4B8B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  <w:tc>
          <w:tcPr>
            <w:tcW w:w="1632" w:type="dxa"/>
          </w:tcPr>
          <w:p w14:paraId="4AE93D9B" w14:textId="6CD08B79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  <w:tc>
          <w:tcPr>
            <w:tcW w:w="1632" w:type="dxa"/>
          </w:tcPr>
          <w:p w14:paraId="70ED5306" w14:textId="2ABCEDD7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  <w:tc>
          <w:tcPr>
            <w:tcW w:w="1632" w:type="dxa"/>
          </w:tcPr>
          <w:p w14:paraId="5B9706B6" w14:textId="0493D80D" w:rsidR="004417A8" w:rsidRPr="00C6505A" w:rsidRDefault="004417A8" w:rsidP="00BF5EBA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505A">
              <w:rPr>
                <w:rFonts w:ascii="Century Gothic" w:hAnsi="Century Gothic"/>
                <w:sz w:val="20"/>
                <w:szCs w:val="20"/>
              </w:rPr>
              <w:t xml:space="preserve">ANNUALITA’ </w:t>
            </w:r>
            <w:proofErr w:type="gramStart"/>
            <w:r w:rsidRPr="00C6505A">
              <w:rPr>
                <w:rFonts w:ascii="Century Gothic" w:hAnsi="Century Gothic"/>
                <w:sz w:val="20"/>
                <w:szCs w:val="20"/>
              </w:rPr>
              <w:t>20..</w:t>
            </w:r>
            <w:proofErr w:type="gramEnd"/>
            <w:r w:rsidRPr="00C6505A">
              <w:rPr>
                <w:rFonts w:ascii="Century Gothic" w:hAnsi="Century Gothic"/>
                <w:sz w:val="20"/>
                <w:szCs w:val="20"/>
              </w:rPr>
              <w:t>€</w:t>
            </w:r>
          </w:p>
        </w:tc>
      </w:tr>
      <w:tr w:rsidR="004B22ED" w:rsidRPr="00C6505A" w14:paraId="0C839EA9" w14:textId="77777777" w:rsidTr="004231E6">
        <w:tc>
          <w:tcPr>
            <w:tcW w:w="1326" w:type="dxa"/>
          </w:tcPr>
          <w:p w14:paraId="53F8584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960003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2F66A4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257BCC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2AF2AEF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3B2EC68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B22ED" w:rsidRPr="00C6505A" w14:paraId="3AAFE616" w14:textId="77777777" w:rsidTr="004231E6">
        <w:tc>
          <w:tcPr>
            <w:tcW w:w="1326" w:type="dxa"/>
          </w:tcPr>
          <w:p w14:paraId="306A7CE8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00469D03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30022F9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5EE79F5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6D9011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E0C589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B22ED" w:rsidRPr="00C6505A" w14:paraId="2F1A81BE" w14:textId="77777777" w:rsidTr="004231E6">
        <w:tc>
          <w:tcPr>
            <w:tcW w:w="1326" w:type="dxa"/>
          </w:tcPr>
          <w:p w14:paraId="091AA141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5DA8E41F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33446B3B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62D27479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3ECB2F1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13DA0C67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B22ED" w:rsidRPr="00C6505A" w14:paraId="2818F7C6" w14:textId="77777777" w:rsidTr="004231E6">
        <w:tc>
          <w:tcPr>
            <w:tcW w:w="1326" w:type="dxa"/>
          </w:tcPr>
          <w:p w14:paraId="26F023F3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659FF78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44E785C7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010402AE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11E78975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32" w:type="dxa"/>
          </w:tcPr>
          <w:p w14:paraId="7A91027A" w14:textId="77777777" w:rsidR="004B22ED" w:rsidRPr="00C6505A" w:rsidRDefault="004B22ED" w:rsidP="00BF5EBA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0E622F2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sz w:val="20"/>
          <w:szCs w:val="20"/>
        </w:rPr>
      </w:pPr>
    </w:p>
    <w:p w14:paraId="30D474C8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lastRenderedPageBreak/>
        <w:t>In che modo tutti i soci hanno la opportunità di beneficiare del fondo di esercizio e di partecipare democraticamente alle decisioni sull’uso del fondo (art. 25, par. 2, prima frase del Reg. (UE) n. 17/891)</w:t>
      </w:r>
    </w:p>
    <w:p w14:paraId="6190FD3D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124FEC2C" w14:textId="5A7A7BB9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2413C0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46167654" w14:textId="7DC9EAD6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C6505A">
        <w:rPr>
          <w:rFonts w:ascii="Century Gothic" w:hAnsi="Century Gothic"/>
          <w:color w:val="000000"/>
          <w:sz w:val="20"/>
          <w:szCs w:val="20"/>
        </w:rPr>
        <w:t>E’</w:t>
      </w:r>
      <w:proofErr w:type="gramEnd"/>
      <w:r w:rsidRPr="00C6505A">
        <w:rPr>
          <w:rFonts w:ascii="Century Gothic" w:hAnsi="Century Gothic"/>
          <w:color w:val="000000"/>
          <w:sz w:val="20"/>
          <w:szCs w:val="20"/>
        </w:rPr>
        <w:t xml:space="preserve"> presente nello statuto della AOP l’imposizione ai soci produttori di versare i contributi finanziari secondo quanto indicato dallo statuto stesso, per la costituzione e il finanziamento del fondo di esercizio (art. 25, par. 3, del Reg. (UE) n. 17/891</w:t>
      </w:r>
    </w:p>
    <w:p w14:paraId="66C65C97" w14:textId="27E947E4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DAF228" w14:textId="5BE45D3B" w:rsidR="004417A8" w:rsidRDefault="004417A8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10E861E8" w14:textId="58D9C8DE" w:rsidR="004B22ED" w:rsidRDefault="004417A8" w:rsidP="00BF5E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4231E6">
        <w:rPr>
          <w:rFonts w:ascii="Century Gothic" w:hAnsi="Century Gothic"/>
          <w:b/>
          <w:bCs/>
          <w:color w:val="000000"/>
          <w:sz w:val="20"/>
          <w:szCs w:val="20"/>
        </w:rPr>
        <w:t>8</w:t>
      </w:r>
      <w:r w:rsidR="004B22ED" w:rsidRPr="004231E6">
        <w:rPr>
          <w:rFonts w:ascii="Century Gothic" w:hAnsi="Century Gothic"/>
          <w:b/>
          <w:bCs/>
          <w:color w:val="000000"/>
          <w:sz w:val="20"/>
          <w:szCs w:val="20"/>
        </w:rPr>
        <w:t xml:space="preserve"> GIUSTIFICARE LE </w:t>
      </w:r>
      <w:r w:rsidRPr="004231E6">
        <w:rPr>
          <w:rFonts w:ascii="Century Gothic" w:hAnsi="Century Gothic"/>
          <w:b/>
          <w:bCs/>
          <w:color w:val="000000"/>
          <w:sz w:val="20"/>
          <w:szCs w:val="20"/>
        </w:rPr>
        <w:t>DIFFERENZE T</w:t>
      </w:r>
      <w:r w:rsidR="004B22ED" w:rsidRPr="004231E6">
        <w:rPr>
          <w:rFonts w:ascii="Century Gothic" w:hAnsi="Century Gothic"/>
          <w:b/>
          <w:bCs/>
          <w:color w:val="000000"/>
          <w:sz w:val="20"/>
          <w:szCs w:val="20"/>
        </w:rPr>
        <w:t>RA GLI AIUTI STIMATI E QUELLI RICHIESTI</w:t>
      </w:r>
    </w:p>
    <w:p w14:paraId="35FBC4EB" w14:textId="6639B010" w:rsidR="004231E6" w:rsidRPr="00C6505A" w:rsidRDefault="004231E6" w:rsidP="00BF5E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Occorre fornire le ragioni della necessità/opportunità di intervenire con la modifica del PO poliennale </w:t>
      </w:r>
    </w:p>
    <w:p w14:paraId="3E00BC1A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70850742" w14:textId="3B77CDF2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</w:t>
      </w:r>
    </w:p>
    <w:p w14:paraId="78D90FA9" w14:textId="77777777" w:rsidR="004417A8" w:rsidRPr="00C6505A" w:rsidRDefault="004417A8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1DC36184" w14:textId="655431EE" w:rsidR="004B22ED" w:rsidRPr="00C6505A" w:rsidRDefault="004417A8" w:rsidP="00BF5E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color w:val="000000"/>
          <w:sz w:val="20"/>
          <w:szCs w:val="20"/>
        </w:rPr>
      </w:pPr>
      <w:r w:rsidRPr="00C6505A">
        <w:rPr>
          <w:rFonts w:ascii="Century Gothic" w:hAnsi="Century Gothic"/>
          <w:b/>
          <w:bCs/>
          <w:color w:val="000000"/>
          <w:sz w:val="20"/>
          <w:szCs w:val="20"/>
        </w:rPr>
        <w:t xml:space="preserve">9 </w:t>
      </w:r>
      <w:r w:rsidR="004B22ED" w:rsidRPr="00C6505A">
        <w:rPr>
          <w:rFonts w:ascii="Century Gothic" w:hAnsi="Century Gothic"/>
          <w:b/>
          <w:bCs/>
          <w:color w:val="000000"/>
          <w:sz w:val="20"/>
          <w:szCs w:val="20"/>
        </w:rPr>
        <w:t>ATTIVITA’ CHE L’AOP INTENDE ESTERNALIZZARE</w:t>
      </w:r>
    </w:p>
    <w:p w14:paraId="6B80BE32" w14:textId="77777777" w:rsidR="004B22ED" w:rsidRPr="00C6505A" w:rsidRDefault="004B22ED" w:rsidP="00BF5EBA">
      <w:pPr>
        <w:spacing w:line="240" w:lineRule="atLeast"/>
        <w:rPr>
          <w:rFonts w:ascii="Century Gothic" w:hAnsi="Century Gothic"/>
          <w:color w:val="000000"/>
          <w:sz w:val="20"/>
          <w:szCs w:val="20"/>
        </w:rPr>
      </w:pPr>
    </w:p>
    <w:p w14:paraId="21D8BA1A" w14:textId="7E2487C4" w:rsidR="004B22ED" w:rsidRPr="009052D6" w:rsidRDefault="004B22ED" w:rsidP="00BF5EBA">
      <w:pPr>
        <w:spacing w:line="240" w:lineRule="atLeast"/>
        <w:rPr>
          <w:rFonts w:ascii="Century Gothic" w:hAnsi="Century Gothic" w:cstheme="minorHAnsi"/>
          <w:sz w:val="20"/>
          <w:szCs w:val="20"/>
        </w:rPr>
      </w:pPr>
      <w:r w:rsidRPr="00C6505A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17A8" w:rsidRPr="00C6505A">
        <w:rPr>
          <w:rFonts w:ascii="Century Gothic" w:hAnsi="Century Gothic"/>
          <w:color w:val="000000"/>
          <w:sz w:val="20"/>
          <w:szCs w:val="20"/>
        </w:rPr>
        <w:t>____</w:t>
      </w:r>
      <w:r w:rsidR="004417A8" w:rsidRPr="009052D6">
        <w:rPr>
          <w:rFonts w:ascii="Century Gothic" w:hAnsi="Century Gothic"/>
          <w:color w:val="000000"/>
          <w:sz w:val="20"/>
          <w:szCs w:val="20"/>
        </w:rPr>
        <w:t>______________________________________________________________________________________________________________</w:t>
      </w:r>
    </w:p>
    <w:sectPr w:rsidR="004B22ED" w:rsidRPr="009052D6" w:rsidSect="00BB59BE">
      <w:pgSz w:w="11906" w:h="16838" w:code="9"/>
      <w:pgMar w:top="1985" w:right="1418" w:bottom="1701" w:left="992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A3EB6" w14:textId="77777777" w:rsidR="002C5351" w:rsidRDefault="002C5351">
      <w:r>
        <w:separator/>
      </w:r>
    </w:p>
  </w:endnote>
  <w:endnote w:type="continuationSeparator" w:id="0">
    <w:p w14:paraId="0578EADE" w14:textId="77777777" w:rsidR="002C5351" w:rsidRDefault="002C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????">
    <w:altName w:val="Times New Roman"/>
    <w:panose1 w:val="00000000000000000000"/>
    <w:charset w:val="51"/>
    <w:family w:val="auto"/>
    <w:notTrueType/>
    <w:pitch w:val="variable"/>
    <w:sig w:usb0="00000001" w:usb1="00000000" w:usb2="00000000" w:usb3="00000000" w:csb0="0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CA20" w14:textId="77777777" w:rsidR="00FD78C4" w:rsidRDefault="00FD78C4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95FFAD" w14:textId="77777777" w:rsidR="00FD78C4" w:rsidRDefault="00FD78C4" w:rsidP="0041332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323023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4C7E2AB" w14:textId="03A07FDB" w:rsidR="00FE1555" w:rsidRPr="00030603" w:rsidRDefault="00FE1555">
        <w:pPr>
          <w:pStyle w:val="Pidipagina"/>
          <w:jc w:val="right"/>
          <w:rPr>
            <w:sz w:val="16"/>
            <w:szCs w:val="16"/>
          </w:rPr>
        </w:pPr>
        <w:r w:rsidRPr="00030603">
          <w:rPr>
            <w:rFonts w:ascii="Century Gothic" w:hAnsi="Century Gothic"/>
            <w:sz w:val="16"/>
            <w:szCs w:val="16"/>
          </w:rPr>
          <w:fldChar w:fldCharType="begin"/>
        </w:r>
        <w:r w:rsidRPr="00030603">
          <w:rPr>
            <w:rFonts w:ascii="Century Gothic" w:hAnsi="Century Gothic"/>
            <w:sz w:val="16"/>
            <w:szCs w:val="16"/>
          </w:rPr>
          <w:instrText>PAGE   \* MERGEFORMAT</w:instrText>
        </w:r>
        <w:r w:rsidRPr="00030603">
          <w:rPr>
            <w:rFonts w:ascii="Century Gothic" w:hAnsi="Century Gothic"/>
            <w:sz w:val="16"/>
            <w:szCs w:val="16"/>
          </w:rPr>
          <w:fldChar w:fldCharType="separate"/>
        </w:r>
        <w:r w:rsidRPr="00030603">
          <w:rPr>
            <w:rFonts w:ascii="Century Gothic" w:hAnsi="Century Gothic"/>
            <w:sz w:val="16"/>
            <w:szCs w:val="16"/>
          </w:rPr>
          <w:t>2</w:t>
        </w:r>
        <w:r w:rsidRPr="00030603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204E37F8" w14:textId="77777777" w:rsidR="00FE1555" w:rsidRDefault="00FE15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7725620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1C5815A2" w14:textId="683C77F6" w:rsidR="00845EC4" w:rsidRPr="00030603" w:rsidRDefault="00845EC4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030603">
          <w:rPr>
            <w:rFonts w:ascii="Century Gothic" w:hAnsi="Century Gothic"/>
            <w:sz w:val="16"/>
            <w:szCs w:val="16"/>
          </w:rPr>
          <w:fldChar w:fldCharType="begin"/>
        </w:r>
        <w:r w:rsidRPr="00030603">
          <w:rPr>
            <w:rFonts w:ascii="Century Gothic" w:hAnsi="Century Gothic"/>
            <w:sz w:val="16"/>
            <w:szCs w:val="16"/>
          </w:rPr>
          <w:instrText>PAGE   \* MERGEFORMAT</w:instrText>
        </w:r>
        <w:r w:rsidRPr="00030603">
          <w:rPr>
            <w:rFonts w:ascii="Century Gothic" w:hAnsi="Century Gothic"/>
            <w:sz w:val="16"/>
            <w:szCs w:val="16"/>
          </w:rPr>
          <w:fldChar w:fldCharType="separate"/>
        </w:r>
        <w:r w:rsidRPr="00030603">
          <w:rPr>
            <w:rFonts w:ascii="Century Gothic" w:hAnsi="Century Gothic"/>
            <w:sz w:val="16"/>
            <w:szCs w:val="16"/>
          </w:rPr>
          <w:t>2</w:t>
        </w:r>
        <w:r w:rsidRPr="00030603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0078A78" w14:textId="77777777" w:rsidR="00845EC4" w:rsidRDefault="00845E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6F39" w14:textId="77777777" w:rsidR="002C5351" w:rsidRDefault="002C5351">
      <w:r>
        <w:separator/>
      </w:r>
    </w:p>
  </w:footnote>
  <w:footnote w:type="continuationSeparator" w:id="0">
    <w:p w14:paraId="4AFC1078" w14:textId="77777777" w:rsidR="002C5351" w:rsidRDefault="002C5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94F8DE"/>
    <w:multiLevelType w:val="hybridMultilevel"/>
    <w:tmpl w:val="EC5DE05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DA4544"/>
    <w:multiLevelType w:val="hybridMultilevel"/>
    <w:tmpl w:val="12938C6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1F51665"/>
    <w:multiLevelType w:val="hybridMultilevel"/>
    <w:tmpl w:val="1E2605E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EBCE68B"/>
    <w:multiLevelType w:val="hybridMultilevel"/>
    <w:tmpl w:val="C03A68C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FEFCD7F"/>
    <w:multiLevelType w:val="hybridMultilevel"/>
    <w:tmpl w:val="FF7780C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0DF5E24"/>
    <w:multiLevelType w:val="hybridMultilevel"/>
    <w:tmpl w:val="A57C6DC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0E7C751"/>
    <w:multiLevelType w:val="hybridMultilevel"/>
    <w:tmpl w:val="9D39DEF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502453"/>
    <w:multiLevelType w:val="hybridMultilevel"/>
    <w:tmpl w:val="06DA1350"/>
    <w:lvl w:ilvl="0" w:tplc="14EC10B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0D919"/>
    <w:multiLevelType w:val="hybridMultilevel"/>
    <w:tmpl w:val="11720B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D1F01F6"/>
    <w:multiLevelType w:val="hybridMultilevel"/>
    <w:tmpl w:val="365AAB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CE68B"/>
    <w:multiLevelType w:val="hybridMultilevel"/>
    <w:tmpl w:val="0AACC89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BBE0A28"/>
    <w:multiLevelType w:val="multilevel"/>
    <w:tmpl w:val="7E4E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546E22"/>
    <w:multiLevelType w:val="hybridMultilevel"/>
    <w:tmpl w:val="2DBD614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E2798D"/>
    <w:multiLevelType w:val="hybridMultilevel"/>
    <w:tmpl w:val="E5963D02"/>
    <w:lvl w:ilvl="0" w:tplc="B792F2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1E60E55"/>
    <w:multiLevelType w:val="hybridMultilevel"/>
    <w:tmpl w:val="9AD726D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45626E9"/>
    <w:multiLevelType w:val="hybridMultilevel"/>
    <w:tmpl w:val="EA7641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A41B9"/>
    <w:multiLevelType w:val="hybridMultilevel"/>
    <w:tmpl w:val="D41B8EC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727D2B"/>
    <w:multiLevelType w:val="hybridMultilevel"/>
    <w:tmpl w:val="BEEC9CA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87F3E0"/>
    <w:multiLevelType w:val="hybridMultilevel"/>
    <w:tmpl w:val="7145CC6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472E606"/>
    <w:multiLevelType w:val="hybridMultilevel"/>
    <w:tmpl w:val="B10350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7D11BE8"/>
    <w:multiLevelType w:val="hybridMultilevel"/>
    <w:tmpl w:val="0A9EA4B8"/>
    <w:lvl w:ilvl="0" w:tplc="6158FE8C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23114"/>
    <w:multiLevelType w:val="hybridMultilevel"/>
    <w:tmpl w:val="151C3CB8"/>
    <w:lvl w:ilvl="0" w:tplc="28AE1EA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053237"/>
    <w:multiLevelType w:val="hybridMultilevel"/>
    <w:tmpl w:val="16787C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D07E3"/>
    <w:multiLevelType w:val="hybridMultilevel"/>
    <w:tmpl w:val="915110F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70A4EC9"/>
    <w:multiLevelType w:val="hybridMultilevel"/>
    <w:tmpl w:val="6101787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BDE5491"/>
    <w:multiLevelType w:val="hybridMultilevel"/>
    <w:tmpl w:val="2DEC3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D9039"/>
    <w:multiLevelType w:val="hybridMultilevel"/>
    <w:tmpl w:val="A649BD5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ED342F0"/>
    <w:multiLevelType w:val="hybridMultilevel"/>
    <w:tmpl w:val="2788DD3C"/>
    <w:lvl w:ilvl="0" w:tplc="3F96B1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26"/>
  </w:num>
  <w:num w:numId="4">
    <w:abstractNumId w:val="10"/>
  </w:num>
  <w:num w:numId="5">
    <w:abstractNumId w:val="21"/>
  </w:num>
  <w:num w:numId="6">
    <w:abstractNumId w:val="7"/>
  </w:num>
  <w:num w:numId="7">
    <w:abstractNumId w:val="23"/>
  </w:num>
  <w:num w:numId="8">
    <w:abstractNumId w:val="22"/>
  </w:num>
  <w:num w:numId="9">
    <w:abstractNumId w:val="9"/>
  </w:num>
  <w:num w:numId="10">
    <w:abstractNumId w:val="16"/>
  </w:num>
  <w:num w:numId="11">
    <w:abstractNumId w:val="14"/>
  </w:num>
  <w:num w:numId="12">
    <w:abstractNumId w:val="27"/>
  </w:num>
  <w:num w:numId="13">
    <w:abstractNumId w:val="15"/>
  </w:num>
  <w:num w:numId="14">
    <w:abstractNumId w:val="18"/>
  </w:num>
  <w:num w:numId="15">
    <w:abstractNumId w:val="19"/>
  </w:num>
  <w:num w:numId="16">
    <w:abstractNumId w:val="17"/>
  </w:num>
  <w:num w:numId="17">
    <w:abstractNumId w:val="1"/>
  </w:num>
  <w:num w:numId="18">
    <w:abstractNumId w:val="13"/>
  </w:num>
  <w:num w:numId="19">
    <w:abstractNumId w:val="3"/>
  </w:num>
  <w:num w:numId="20">
    <w:abstractNumId w:val="8"/>
  </w:num>
  <w:num w:numId="21">
    <w:abstractNumId w:val="11"/>
  </w:num>
  <w:num w:numId="22">
    <w:abstractNumId w:val="24"/>
  </w:num>
  <w:num w:numId="23">
    <w:abstractNumId w:val="20"/>
  </w:num>
  <w:num w:numId="24">
    <w:abstractNumId w:val="0"/>
  </w:num>
  <w:num w:numId="25">
    <w:abstractNumId w:val="4"/>
  </w:num>
  <w:num w:numId="26">
    <w:abstractNumId w:val="6"/>
  </w:num>
  <w:num w:numId="27">
    <w:abstractNumId w:val="2"/>
  </w:num>
  <w:num w:numId="28">
    <w:abstractNumId w:val="25"/>
  </w:num>
  <w:num w:numId="2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5D"/>
    <w:rsid w:val="00001971"/>
    <w:rsid w:val="00003609"/>
    <w:rsid w:val="00007315"/>
    <w:rsid w:val="00011B91"/>
    <w:rsid w:val="0001326E"/>
    <w:rsid w:val="0001358B"/>
    <w:rsid w:val="000145D8"/>
    <w:rsid w:val="000166FD"/>
    <w:rsid w:val="00023421"/>
    <w:rsid w:val="00024D9D"/>
    <w:rsid w:val="000269EA"/>
    <w:rsid w:val="000275BB"/>
    <w:rsid w:val="00030603"/>
    <w:rsid w:val="0003068C"/>
    <w:rsid w:val="0004052D"/>
    <w:rsid w:val="000441A9"/>
    <w:rsid w:val="0005033A"/>
    <w:rsid w:val="00054AB3"/>
    <w:rsid w:val="00061652"/>
    <w:rsid w:val="0006430D"/>
    <w:rsid w:val="000712CC"/>
    <w:rsid w:val="0008062F"/>
    <w:rsid w:val="000827AB"/>
    <w:rsid w:val="00083866"/>
    <w:rsid w:val="00085DF5"/>
    <w:rsid w:val="000862F8"/>
    <w:rsid w:val="000929E0"/>
    <w:rsid w:val="0009376A"/>
    <w:rsid w:val="0009522D"/>
    <w:rsid w:val="000A1099"/>
    <w:rsid w:val="000A269C"/>
    <w:rsid w:val="000A345E"/>
    <w:rsid w:val="000A34B8"/>
    <w:rsid w:val="000C2A7D"/>
    <w:rsid w:val="000C457D"/>
    <w:rsid w:val="000C52B6"/>
    <w:rsid w:val="000C5537"/>
    <w:rsid w:val="000D0F76"/>
    <w:rsid w:val="000D26EA"/>
    <w:rsid w:val="000D2A98"/>
    <w:rsid w:val="000E24F8"/>
    <w:rsid w:val="000E3062"/>
    <w:rsid w:val="000E4DD6"/>
    <w:rsid w:val="000F3CDC"/>
    <w:rsid w:val="000F483A"/>
    <w:rsid w:val="000F5A87"/>
    <w:rsid w:val="000F76DD"/>
    <w:rsid w:val="001001F0"/>
    <w:rsid w:val="00100655"/>
    <w:rsid w:val="0010183A"/>
    <w:rsid w:val="00102BB3"/>
    <w:rsid w:val="00104A0F"/>
    <w:rsid w:val="00122E6E"/>
    <w:rsid w:val="00125795"/>
    <w:rsid w:val="00126C9C"/>
    <w:rsid w:val="00132DAB"/>
    <w:rsid w:val="00134B9D"/>
    <w:rsid w:val="0013792F"/>
    <w:rsid w:val="001459B9"/>
    <w:rsid w:val="001460EC"/>
    <w:rsid w:val="0014660B"/>
    <w:rsid w:val="0015044A"/>
    <w:rsid w:val="00156D59"/>
    <w:rsid w:val="00157850"/>
    <w:rsid w:val="0016043C"/>
    <w:rsid w:val="00162993"/>
    <w:rsid w:val="00163F90"/>
    <w:rsid w:val="0016522B"/>
    <w:rsid w:val="001658A1"/>
    <w:rsid w:val="0016703B"/>
    <w:rsid w:val="00176413"/>
    <w:rsid w:val="001804F1"/>
    <w:rsid w:val="0018101F"/>
    <w:rsid w:val="0018472D"/>
    <w:rsid w:val="00184A3C"/>
    <w:rsid w:val="00184CE6"/>
    <w:rsid w:val="001929F2"/>
    <w:rsid w:val="001A58D3"/>
    <w:rsid w:val="001A6AA0"/>
    <w:rsid w:val="001B2445"/>
    <w:rsid w:val="001B2AC7"/>
    <w:rsid w:val="001C5766"/>
    <w:rsid w:val="001C6480"/>
    <w:rsid w:val="001C7B6B"/>
    <w:rsid w:val="001D03C6"/>
    <w:rsid w:val="001E5F43"/>
    <w:rsid w:val="001E6A1F"/>
    <w:rsid w:val="001E6C6C"/>
    <w:rsid w:val="001F2304"/>
    <w:rsid w:val="001F2539"/>
    <w:rsid w:val="001F2860"/>
    <w:rsid w:val="001F51A2"/>
    <w:rsid w:val="001F764B"/>
    <w:rsid w:val="00205182"/>
    <w:rsid w:val="0020611A"/>
    <w:rsid w:val="0021319A"/>
    <w:rsid w:val="0021376D"/>
    <w:rsid w:val="00214F06"/>
    <w:rsid w:val="00220788"/>
    <w:rsid w:val="0023735E"/>
    <w:rsid w:val="00237AD0"/>
    <w:rsid w:val="002402C6"/>
    <w:rsid w:val="0024047B"/>
    <w:rsid w:val="00240961"/>
    <w:rsid w:val="002449AE"/>
    <w:rsid w:val="00246643"/>
    <w:rsid w:val="00252652"/>
    <w:rsid w:val="00254D51"/>
    <w:rsid w:val="0025539B"/>
    <w:rsid w:val="002579D2"/>
    <w:rsid w:val="00260F72"/>
    <w:rsid w:val="00261A29"/>
    <w:rsid w:val="00262627"/>
    <w:rsid w:val="002644A8"/>
    <w:rsid w:val="00264B45"/>
    <w:rsid w:val="0026582E"/>
    <w:rsid w:val="00267BD1"/>
    <w:rsid w:val="00270E95"/>
    <w:rsid w:val="00271AA7"/>
    <w:rsid w:val="002734E9"/>
    <w:rsid w:val="0027431A"/>
    <w:rsid w:val="00274717"/>
    <w:rsid w:val="00277073"/>
    <w:rsid w:val="00280F3E"/>
    <w:rsid w:val="00284A90"/>
    <w:rsid w:val="00285F2A"/>
    <w:rsid w:val="00291BA7"/>
    <w:rsid w:val="002946CB"/>
    <w:rsid w:val="0029527F"/>
    <w:rsid w:val="0029571B"/>
    <w:rsid w:val="002A11C3"/>
    <w:rsid w:val="002A7640"/>
    <w:rsid w:val="002A7CE0"/>
    <w:rsid w:val="002B01DA"/>
    <w:rsid w:val="002B4909"/>
    <w:rsid w:val="002C1A10"/>
    <w:rsid w:val="002C1FDA"/>
    <w:rsid w:val="002C5351"/>
    <w:rsid w:val="002C75CF"/>
    <w:rsid w:val="002D262D"/>
    <w:rsid w:val="002D3C59"/>
    <w:rsid w:val="002D3FF9"/>
    <w:rsid w:val="002D67BD"/>
    <w:rsid w:val="002D74DD"/>
    <w:rsid w:val="002E018C"/>
    <w:rsid w:val="002E3C84"/>
    <w:rsid w:val="002E54DB"/>
    <w:rsid w:val="002E6F99"/>
    <w:rsid w:val="002F27B8"/>
    <w:rsid w:val="002F27FB"/>
    <w:rsid w:val="002F350B"/>
    <w:rsid w:val="002F485F"/>
    <w:rsid w:val="00304ECC"/>
    <w:rsid w:val="00311393"/>
    <w:rsid w:val="00314298"/>
    <w:rsid w:val="00315FD1"/>
    <w:rsid w:val="00321786"/>
    <w:rsid w:val="00324683"/>
    <w:rsid w:val="00336232"/>
    <w:rsid w:val="00337D4E"/>
    <w:rsid w:val="0034152D"/>
    <w:rsid w:val="00345662"/>
    <w:rsid w:val="00346236"/>
    <w:rsid w:val="00347811"/>
    <w:rsid w:val="00350914"/>
    <w:rsid w:val="00354CD5"/>
    <w:rsid w:val="00360258"/>
    <w:rsid w:val="003665D8"/>
    <w:rsid w:val="00367551"/>
    <w:rsid w:val="003679A9"/>
    <w:rsid w:val="003750E3"/>
    <w:rsid w:val="003775E2"/>
    <w:rsid w:val="003816A0"/>
    <w:rsid w:val="00386851"/>
    <w:rsid w:val="003914B4"/>
    <w:rsid w:val="003922BD"/>
    <w:rsid w:val="003A085E"/>
    <w:rsid w:val="003A38AC"/>
    <w:rsid w:val="003A405F"/>
    <w:rsid w:val="003A4393"/>
    <w:rsid w:val="003B0F3A"/>
    <w:rsid w:val="003B2ABA"/>
    <w:rsid w:val="003C120B"/>
    <w:rsid w:val="003C2F13"/>
    <w:rsid w:val="003C3190"/>
    <w:rsid w:val="003C5849"/>
    <w:rsid w:val="003C7E3A"/>
    <w:rsid w:val="003D2644"/>
    <w:rsid w:val="003D3CAF"/>
    <w:rsid w:val="003E3CF6"/>
    <w:rsid w:val="003E4878"/>
    <w:rsid w:val="003F0BED"/>
    <w:rsid w:val="003F53A4"/>
    <w:rsid w:val="003F6775"/>
    <w:rsid w:val="00401E48"/>
    <w:rsid w:val="00403926"/>
    <w:rsid w:val="00407759"/>
    <w:rsid w:val="00413322"/>
    <w:rsid w:val="0041550A"/>
    <w:rsid w:val="004231E6"/>
    <w:rsid w:val="00423EB8"/>
    <w:rsid w:val="00424B41"/>
    <w:rsid w:val="00424CA1"/>
    <w:rsid w:val="004251BE"/>
    <w:rsid w:val="00427530"/>
    <w:rsid w:val="0042762E"/>
    <w:rsid w:val="00431571"/>
    <w:rsid w:val="00433647"/>
    <w:rsid w:val="00440053"/>
    <w:rsid w:val="004408D2"/>
    <w:rsid w:val="004416A4"/>
    <w:rsid w:val="004417A8"/>
    <w:rsid w:val="00442A6E"/>
    <w:rsid w:val="004524BD"/>
    <w:rsid w:val="0045296B"/>
    <w:rsid w:val="00452AEF"/>
    <w:rsid w:val="0045414B"/>
    <w:rsid w:val="004541D1"/>
    <w:rsid w:val="00463848"/>
    <w:rsid w:val="00470C3A"/>
    <w:rsid w:val="0047342C"/>
    <w:rsid w:val="00473D82"/>
    <w:rsid w:val="00475610"/>
    <w:rsid w:val="00482E2E"/>
    <w:rsid w:val="00483266"/>
    <w:rsid w:val="00484C34"/>
    <w:rsid w:val="00487292"/>
    <w:rsid w:val="00497D52"/>
    <w:rsid w:val="00497D75"/>
    <w:rsid w:val="004A2500"/>
    <w:rsid w:val="004B0108"/>
    <w:rsid w:val="004B22ED"/>
    <w:rsid w:val="004B3875"/>
    <w:rsid w:val="004B4508"/>
    <w:rsid w:val="004C1248"/>
    <w:rsid w:val="004C29A9"/>
    <w:rsid w:val="004C482C"/>
    <w:rsid w:val="004D3390"/>
    <w:rsid w:val="004D4692"/>
    <w:rsid w:val="004E0FC4"/>
    <w:rsid w:val="004E6083"/>
    <w:rsid w:val="004E78F4"/>
    <w:rsid w:val="004F5E2C"/>
    <w:rsid w:val="004F6859"/>
    <w:rsid w:val="004F6FB3"/>
    <w:rsid w:val="005006EA"/>
    <w:rsid w:val="005069C3"/>
    <w:rsid w:val="00506FB7"/>
    <w:rsid w:val="00507599"/>
    <w:rsid w:val="005230BB"/>
    <w:rsid w:val="00523D83"/>
    <w:rsid w:val="00533F2D"/>
    <w:rsid w:val="00535B58"/>
    <w:rsid w:val="00542BF1"/>
    <w:rsid w:val="00546EDE"/>
    <w:rsid w:val="00550368"/>
    <w:rsid w:val="00550A9A"/>
    <w:rsid w:val="00551737"/>
    <w:rsid w:val="005603FA"/>
    <w:rsid w:val="005628AE"/>
    <w:rsid w:val="00570234"/>
    <w:rsid w:val="0057074E"/>
    <w:rsid w:val="005721A7"/>
    <w:rsid w:val="00572427"/>
    <w:rsid w:val="005766AC"/>
    <w:rsid w:val="00590111"/>
    <w:rsid w:val="00591202"/>
    <w:rsid w:val="00591927"/>
    <w:rsid w:val="00592184"/>
    <w:rsid w:val="00592C77"/>
    <w:rsid w:val="00595032"/>
    <w:rsid w:val="0059565A"/>
    <w:rsid w:val="005C1505"/>
    <w:rsid w:val="005C5875"/>
    <w:rsid w:val="005C5D15"/>
    <w:rsid w:val="005C6151"/>
    <w:rsid w:val="005C7007"/>
    <w:rsid w:val="005D5CFC"/>
    <w:rsid w:val="005E17E2"/>
    <w:rsid w:val="005E291C"/>
    <w:rsid w:val="005E4242"/>
    <w:rsid w:val="005E6C8B"/>
    <w:rsid w:val="005F0EB4"/>
    <w:rsid w:val="005F7399"/>
    <w:rsid w:val="00600D62"/>
    <w:rsid w:val="00602137"/>
    <w:rsid w:val="006043A2"/>
    <w:rsid w:val="0060616B"/>
    <w:rsid w:val="0060622A"/>
    <w:rsid w:val="0061644D"/>
    <w:rsid w:val="00624C8D"/>
    <w:rsid w:val="00626EF6"/>
    <w:rsid w:val="00627362"/>
    <w:rsid w:val="006417E2"/>
    <w:rsid w:val="00646B9B"/>
    <w:rsid w:val="0065014B"/>
    <w:rsid w:val="00650967"/>
    <w:rsid w:val="006526C3"/>
    <w:rsid w:val="00654186"/>
    <w:rsid w:val="00654E4A"/>
    <w:rsid w:val="006623BE"/>
    <w:rsid w:val="00665576"/>
    <w:rsid w:val="006668C6"/>
    <w:rsid w:val="00670DB7"/>
    <w:rsid w:val="0067124B"/>
    <w:rsid w:val="006755BF"/>
    <w:rsid w:val="00676E02"/>
    <w:rsid w:val="00681A66"/>
    <w:rsid w:val="006823D4"/>
    <w:rsid w:val="00682B0A"/>
    <w:rsid w:val="00683EE7"/>
    <w:rsid w:val="00684A63"/>
    <w:rsid w:val="00685224"/>
    <w:rsid w:val="00694FAD"/>
    <w:rsid w:val="00695770"/>
    <w:rsid w:val="00695DC2"/>
    <w:rsid w:val="006A6D75"/>
    <w:rsid w:val="006A795B"/>
    <w:rsid w:val="006B02EB"/>
    <w:rsid w:val="006B0C9A"/>
    <w:rsid w:val="006B349E"/>
    <w:rsid w:val="006B43C7"/>
    <w:rsid w:val="006B467B"/>
    <w:rsid w:val="006B7F8B"/>
    <w:rsid w:val="006C10FD"/>
    <w:rsid w:val="006C1BBC"/>
    <w:rsid w:val="006C2D89"/>
    <w:rsid w:val="006C3917"/>
    <w:rsid w:val="006C3A84"/>
    <w:rsid w:val="006D04C2"/>
    <w:rsid w:val="006D12EC"/>
    <w:rsid w:val="006D1B1D"/>
    <w:rsid w:val="006D2B79"/>
    <w:rsid w:val="006D2B97"/>
    <w:rsid w:val="006D2ED7"/>
    <w:rsid w:val="006D393E"/>
    <w:rsid w:val="006E11AB"/>
    <w:rsid w:val="006E6552"/>
    <w:rsid w:val="006E7ED1"/>
    <w:rsid w:val="006E7FBD"/>
    <w:rsid w:val="006F087B"/>
    <w:rsid w:val="006F437D"/>
    <w:rsid w:val="006F4F51"/>
    <w:rsid w:val="007005F3"/>
    <w:rsid w:val="00701115"/>
    <w:rsid w:val="00702229"/>
    <w:rsid w:val="00703656"/>
    <w:rsid w:val="00703EFB"/>
    <w:rsid w:val="007056B1"/>
    <w:rsid w:val="00705C17"/>
    <w:rsid w:val="00706F09"/>
    <w:rsid w:val="007071AA"/>
    <w:rsid w:val="00713C03"/>
    <w:rsid w:val="007145C1"/>
    <w:rsid w:val="00715710"/>
    <w:rsid w:val="00717B90"/>
    <w:rsid w:val="007362A0"/>
    <w:rsid w:val="00737091"/>
    <w:rsid w:val="00746C1A"/>
    <w:rsid w:val="00753053"/>
    <w:rsid w:val="007530C2"/>
    <w:rsid w:val="0075675E"/>
    <w:rsid w:val="00761EE8"/>
    <w:rsid w:val="00766034"/>
    <w:rsid w:val="007668FC"/>
    <w:rsid w:val="00777734"/>
    <w:rsid w:val="00783823"/>
    <w:rsid w:val="0078394B"/>
    <w:rsid w:val="007933BE"/>
    <w:rsid w:val="00793BF4"/>
    <w:rsid w:val="00796520"/>
    <w:rsid w:val="007A3F49"/>
    <w:rsid w:val="007A4578"/>
    <w:rsid w:val="007A5712"/>
    <w:rsid w:val="007A7038"/>
    <w:rsid w:val="007A7799"/>
    <w:rsid w:val="007B08A5"/>
    <w:rsid w:val="007C0ACB"/>
    <w:rsid w:val="007D3DED"/>
    <w:rsid w:val="007D676D"/>
    <w:rsid w:val="007E196A"/>
    <w:rsid w:val="007E1AED"/>
    <w:rsid w:val="007E2635"/>
    <w:rsid w:val="007E2C90"/>
    <w:rsid w:val="007E7136"/>
    <w:rsid w:val="007F07F8"/>
    <w:rsid w:val="007F1D4E"/>
    <w:rsid w:val="007F345C"/>
    <w:rsid w:val="007F3716"/>
    <w:rsid w:val="007F56EC"/>
    <w:rsid w:val="007F7CDD"/>
    <w:rsid w:val="00800A6D"/>
    <w:rsid w:val="008026D7"/>
    <w:rsid w:val="00803424"/>
    <w:rsid w:val="008041D5"/>
    <w:rsid w:val="00805BBA"/>
    <w:rsid w:val="008064C0"/>
    <w:rsid w:val="00813110"/>
    <w:rsid w:val="00814D2A"/>
    <w:rsid w:val="00820825"/>
    <w:rsid w:val="008212D5"/>
    <w:rsid w:val="0082253D"/>
    <w:rsid w:val="00822919"/>
    <w:rsid w:val="00823923"/>
    <w:rsid w:val="00823C5A"/>
    <w:rsid w:val="00824A2A"/>
    <w:rsid w:val="00830C65"/>
    <w:rsid w:val="00831A1B"/>
    <w:rsid w:val="00832082"/>
    <w:rsid w:val="00833833"/>
    <w:rsid w:val="00842BB5"/>
    <w:rsid w:val="00843EBA"/>
    <w:rsid w:val="00845EC4"/>
    <w:rsid w:val="008472C8"/>
    <w:rsid w:val="008474CE"/>
    <w:rsid w:val="00847A61"/>
    <w:rsid w:val="00852BF7"/>
    <w:rsid w:val="00860355"/>
    <w:rsid w:val="00860C48"/>
    <w:rsid w:val="00862811"/>
    <w:rsid w:val="00862DEE"/>
    <w:rsid w:val="00871B7D"/>
    <w:rsid w:val="00874AF2"/>
    <w:rsid w:val="00874EDB"/>
    <w:rsid w:val="00881962"/>
    <w:rsid w:val="00885317"/>
    <w:rsid w:val="008863B8"/>
    <w:rsid w:val="008868CD"/>
    <w:rsid w:val="00887D8C"/>
    <w:rsid w:val="0089430F"/>
    <w:rsid w:val="0089444C"/>
    <w:rsid w:val="008945AB"/>
    <w:rsid w:val="00894B0B"/>
    <w:rsid w:val="00894FE1"/>
    <w:rsid w:val="008A2065"/>
    <w:rsid w:val="008A20BB"/>
    <w:rsid w:val="008A3043"/>
    <w:rsid w:val="008A50FD"/>
    <w:rsid w:val="008A7710"/>
    <w:rsid w:val="008B194D"/>
    <w:rsid w:val="008C1D9C"/>
    <w:rsid w:val="008C5296"/>
    <w:rsid w:val="008C7966"/>
    <w:rsid w:val="008D1305"/>
    <w:rsid w:val="008D2052"/>
    <w:rsid w:val="008D465D"/>
    <w:rsid w:val="008D527A"/>
    <w:rsid w:val="008D5586"/>
    <w:rsid w:val="008D625C"/>
    <w:rsid w:val="008E092C"/>
    <w:rsid w:val="008E440B"/>
    <w:rsid w:val="008E7895"/>
    <w:rsid w:val="008F00A3"/>
    <w:rsid w:val="008F1D63"/>
    <w:rsid w:val="008F2B4D"/>
    <w:rsid w:val="008F31B1"/>
    <w:rsid w:val="008F7232"/>
    <w:rsid w:val="0090034E"/>
    <w:rsid w:val="00902B06"/>
    <w:rsid w:val="00904C8F"/>
    <w:rsid w:val="009052D6"/>
    <w:rsid w:val="0090613F"/>
    <w:rsid w:val="00906A0E"/>
    <w:rsid w:val="00914A2D"/>
    <w:rsid w:val="009214D4"/>
    <w:rsid w:val="00921B12"/>
    <w:rsid w:val="0092395A"/>
    <w:rsid w:val="00926EDC"/>
    <w:rsid w:val="00927859"/>
    <w:rsid w:val="00927A74"/>
    <w:rsid w:val="00932FD4"/>
    <w:rsid w:val="0094134B"/>
    <w:rsid w:val="00955B33"/>
    <w:rsid w:val="00961523"/>
    <w:rsid w:val="00961B3C"/>
    <w:rsid w:val="00961BC8"/>
    <w:rsid w:val="009627AE"/>
    <w:rsid w:val="009651D7"/>
    <w:rsid w:val="009659C3"/>
    <w:rsid w:val="00967195"/>
    <w:rsid w:val="00972BCB"/>
    <w:rsid w:val="00973EC0"/>
    <w:rsid w:val="0097422D"/>
    <w:rsid w:val="0097431D"/>
    <w:rsid w:val="009743B8"/>
    <w:rsid w:val="00974532"/>
    <w:rsid w:val="009768C3"/>
    <w:rsid w:val="00984312"/>
    <w:rsid w:val="00986567"/>
    <w:rsid w:val="009872A4"/>
    <w:rsid w:val="00993953"/>
    <w:rsid w:val="009963DC"/>
    <w:rsid w:val="00996894"/>
    <w:rsid w:val="009A01D5"/>
    <w:rsid w:val="009A32D9"/>
    <w:rsid w:val="009A6CD1"/>
    <w:rsid w:val="009B1C02"/>
    <w:rsid w:val="009B5C1F"/>
    <w:rsid w:val="009C408A"/>
    <w:rsid w:val="009C6AF5"/>
    <w:rsid w:val="009C70A7"/>
    <w:rsid w:val="009C7260"/>
    <w:rsid w:val="009D1603"/>
    <w:rsid w:val="009D2C09"/>
    <w:rsid w:val="009D4FD2"/>
    <w:rsid w:val="009D7A8C"/>
    <w:rsid w:val="009D7A9C"/>
    <w:rsid w:val="009E16F7"/>
    <w:rsid w:val="009E2882"/>
    <w:rsid w:val="009E6B72"/>
    <w:rsid w:val="009F4F93"/>
    <w:rsid w:val="00A03487"/>
    <w:rsid w:val="00A03780"/>
    <w:rsid w:val="00A06801"/>
    <w:rsid w:val="00A114BD"/>
    <w:rsid w:val="00A12C22"/>
    <w:rsid w:val="00A14831"/>
    <w:rsid w:val="00A14E57"/>
    <w:rsid w:val="00A1794C"/>
    <w:rsid w:val="00A21CA2"/>
    <w:rsid w:val="00A2273F"/>
    <w:rsid w:val="00A23DB7"/>
    <w:rsid w:val="00A24393"/>
    <w:rsid w:val="00A2505D"/>
    <w:rsid w:val="00A33794"/>
    <w:rsid w:val="00A33911"/>
    <w:rsid w:val="00A33D39"/>
    <w:rsid w:val="00A35844"/>
    <w:rsid w:val="00A37322"/>
    <w:rsid w:val="00A37927"/>
    <w:rsid w:val="00A37A4A"/>
    <w:rsid w:val="00A47128"/>
    <w:rsid w:val="00A51097"/>
    <w:rsid w:val="00A53516"/>
    <w:rsid w:val="00A56564"/>
    <w:rsid w:val="00A566CF"/>
    <w:rsid w:val="00A61B87"/>
    <w:rsid w:val="00A623F2"/>
    <w:rsid w:val="00A6264E"/>
    <w:rsid w:val="00A7002A"/>
    <w:rsid w:val="00A77164"/>
    <w:rsid w:val="00A80715"/>
    <w:rsid w:val="00A85DB5"/>
    <w:rsid w:val="00A93570"/>
    <w:rsid w:val="00A9570B"/>
    <w:rsid w:val="00A96C8E"/>
    <w:rsid w:val="00A96EA7"/>
    <w:rsid w:val="00AA13D7"/>
    <w:rsid w:val="00AA1F79"/>
    <w:rsid w:val="00AA2323"/>
    <w:rsid w:val="00AA25B3"/>
    <w:rsid w:val="00AA353D"/>
    <w:rsid w:val="00AA4905"/>
    <w:rsid w:val="00AB02AE"/>
    <w:rsid w:val="00AB0804"/>
    <w:rsid w:val="00AB26FF"/>
    <w:rsid w:val="00AB4060"/>
    <w:rsid w:val="00AB4916"/>
    <w:rsid w:val="00AB7D7A"/>
    <w:rsid w:val="00AC69AA"/>
    <w:rsid w:val="00AD05FD"/>
    <w:rsid w:val="00AD36EA"/>
    <w:rsid w:val="00AD4184"/>
    <w:rsid w:val="00AD6813"/>
    <w:rsid w:val="00AD6C23"/>
    <w:rsid w:val="00AE043D"/>
    <w:rsid w:val="00AE2BA2"/>
    <w:rsid w:val="00AE2C39"/>
    <w:rsid w:val="00AE462B"/>
    <w:rsid w:val="00AE6817"/>
    <w:rsid w:val="00AF13A3"/>
    <w:rsid w:val="00AF2AE4"/>
    <w:rsid w:val="00AF5258"/>
    <w:rsid w:val="00AF562F"/>
    <w:rsid w:val="00B01DF3"/>
    <w:rsid w:val="00B03F1A"/>
    <w:rsid w:val="00B1112A"/>
    <w:rsid w:val="00B11F42"/>
    <w:rsid w:val="00B13467"/>
    <w:rsid w:val="00B15AB7"/>
    <w:rsid w:val="00B17B61"/>
    <w:rsid w:val="00B22091"/>
    <w:rsid w:val="00B23886"/>
    <w:rsid w:val="00B24BD2"/>
    <w:rsid w:val="00B27978"/>
    <w:rsid w:val="00B27C74"/>
    <w:rsid w:val="00B33DB5"/>
    <w:rsid w:val="00B35C41"/>
    <w:rsid w:val="00B4487C"/>
    <w:rsid w:val="00B45AA1"/>
    <w:rsid w:val="00B5106B"/>
    <w:rsid w:val="00B53CC9"/>
    <w:rsid w:val="00B54717"/>
    <w:rsid w:val="00B5642C"/>
    <w:rsid w:val="00B5779F"/>
    <w:rsid w:val="00B62C82"/>
    <w:rsid w:val="00B66DBB"/>
    <w:rsid w:val="00B70014"/>
    <w:rsid w:val="00B70BF3"/>
    <w:rsid w:val="00B724B7"/>
    <w:rsid w:val="00B76A98"/>
    <w:rsid w:val="00B80CC4"/>
    <w:rsid w:val="00B8351D"/>
    <w:rsid w:val="00B83E24"/>
    <w:rsid w:val="00B84B02"/>
    <w:rsid w:val="00B91BAE"/>
    <w:rsid w:val="00B948E1"/>
    <w:rsid w:val="00BA07E2"/>
    <w:rsid w:val="00BA3DBF"/>
    <w:rsid w:val="00BA4EC8"/>
    <w:rsid w:val="00BA649E"/>
    <w:rsid w:val="00BA7A2F"/>
    <w:rsid w:val="00BB3D98"/>
    <w:rsid w:val="00BB4C24"/>
    <w:rsid w:val="00BB59BE"/>
    <w:rsid w:val="00BB5EEF"/>
    <w:rsid w:val="00BC2580"/>
    <w:rsid w:val="00BC7201"/>
    <w:rsid w:val="00BD3773"/>
    <w:rsid w:val="00BD3922"/>
    <w:rsid w:val="00BD511A"/>
    <w:rsid w:val="00BD5325"/>
    <w:rsid w:val="00BE00F8"/>
    <w:rsid w:val="00BE1044"/>
    <w:rsid w:val="00BE3D0C"/>
    <w:rsid w:val="00BE474D"/>
    <w:rsid w:val="00BE70B9"/>
    <w:rsid w:val="00BF32CF"/>
    <w:rsid w:val="00BF5EBA"/>
    <w:rsid w:val="00C0001B"/>
    <w:rsid w:val="00C01390"/>
    <w:rsid w:val="00C04789"/>
    <w:rsid w:val="00C04FE4"/>
    <w:rsid w:val="00C061AA"/>
    <w:rsid w:val="00C1405B"/>
    <w:rsid w:val="00C143BC"/>
    <w:rsid w:val="00C14CF7"/>
    <w:rsid w:val="00C232D3"/>
    <w:rsid w:val="00C2747F"/>
    <w:rsid w:val="00C334BC"/>
    <w:rsid w:val="00C4040D"/>
    <w:rsid w:val="00C443F4"/>
    <w:rsid w:val="00C446E2"/>
    <w:rsid w:val="00C44C16"/>
    <w:rsid w:val="00C46C2A"/>
    <w:rsid w:val="00C471FC"/>
    <w:rsid w:val="00C47996"/>
    <w:rsid w:val="00C57591"/>
    <w:rsid w:val="00C608C3"/>
    <w:rsid w:val="00C60987"/>
    <w:rsid w:val="00C61AF4"/>
    <w:rsid w:val="00C64F2E"/>
    <w:rsid w:val="00C6505A"/>
    <w:rsid w:val="00C72185"/>
    <w:rsid w:val="00C72A61"/>
    <w:rsid w:val="00C80B85"/>
    <w:rsid w:val="00C83FB8"/>
    <w:rsid w:val="00C841F1"/>
    <w:rsid w:val="00C8432F"/>
    <w:rsid w:val="00C8542A"/>
    <w:rsid w:val="00C8570A"/>
    <w:rsid w:val="00C87484"/>
    <w:rsid w:val="00C90032"/>
    <w:rsid w:val="00C90358"/>
    <w:rsid w:val="00C905B8"/>
    <w:rsid w:val="00C91F79"/>
    <w:rsid w:val="00C92458"/>
    <w:rsid w:val="00C9540B"/>
    <w:rsid w:val="00C9608D"/>
    <w:rsid w:val="00CA1146"/>
    <w:rsid w:val="00CA1EBB"/>
    <w:rsid w:val="00CA5F7C"/>
    <w:rsid w:val="00CB0A8D"/>
    <w:rsid w:val="00CB2A92"/>
    <w:rsid w:val="00CB434E"/>
    <w:rsid w:val="00CB44F5"/>
    <w:rsid w:val="00CB7727"/>
    <w:rsid w:val="00CC02F6"/>
    <w:rsid w:val="00CC5AB3"/>
    <w:rsid w:val="00CD0EEC"/>
    <w:rsid w:val="00CD357D"/>
    <w:rsid w:val="00CE0C09"/>
    <w:rsid w:val="00CE0DCA"/>
    <w:rsid w:val="00CE124E"/>
    <w:rsid w:val="00CE3849"/>
    <w:rsid w:val="00CE479D"/>
    <w:rsid w:val="00CE656F"/>
    <w:rsid w:val="00CF1C6B"/>
    <w:rsid w:val="00CF2293"/>
    <w:rsid w:val="00CF295E"/>
    <w:rsid w:val="00CF4CAB"/>
    <w:rsid w:val="00D00C73"/>
    <w:rsid w:val="00D021D9"/>
    <w:rsid w:val="00D07EC5"/>
    <w:rsid w:val="00D11E1D"/>
    <w:rsid w:val="00D168E1"/>
    <w:rsid w:val="00D17402"/>
    <w:rsid w:val="00D242EF"/>
    <w:rsid w:val="00D259C4"/>
    <w:rsid w:val="00D27B3A"/>
    <w:rsid w:val="00D307EE"/>
    <w:rsid w:val="00D30F3F"/>
    <w:rsid w:val="00D40BBC"/>
    <w:rsid w:val="00D46717"/>
    <w:rsid w:val="00D55E36"/>
    <w:rsid w:val="00D62A76"/>
    <w:rsid w:val="00D7188C"/>
    <w:rsid w:val="00D722BD"/>
    <w:rsid w:val="00D8291C"/>
    <w:rsid w:val="00D8474C"/>
    <w:rsid w:val="00D90E92"/>
    <w:rsid w:val="00D9406E"/>
    <w:rsid w:val="00DA0665"/>
    <w:rsid w:val="00DA122D"/>
    <w:rsid w:val="00DA2150"/>
    <w:rsid w:val="00DA2D2B"/>
    <w:rsid w:val="00DC02F4"/>
    <w:rsid w:val="00DC08E7"/>
    <w:rsid w:val="00DC18D2"/>
    <w:rsid w:val="00DC1A91"/>
    <w:rsid w:val="00DC3D77"/>
    <w:rsid w:val="00DC6B60"/>
    <w:rsid w:val="00DC7284"/>
    <w:rsid w:val="00DC7593"/>
    <w:rsid w:val="00DD2C23"/>
    <w:rsid w:val="00DD3A4A"/>
    <w:rsid w:val="00DD3C06"/>
    <w:rsid w:val="00DD4A57"/>
    <w:rsid w:val="00DD5DF9"/>
    <w:rsid w:val="00DD63E9"/>
    <w:rsid w:val="00DD673B"/>
    <w:rsid w:val="00DF38BB"/>
    <w:rsid w:val="00DF7AC0"/>
    <w:rsid w:val="00DF7B90"/>
    <w:rsid w:val="00E042A7"/>
    <w:rsid w:val="00E05AA2"/>
    <w:rsid w:val="00E13A68"/>
    <w:rsid w:val="00E13AF3"/>
    <w:rsid w:val="00E13E35"/>
    <w:rsid w:val="00E14A2C"/>
    <w:rsid w:val="00E156B5"/>
    <w:rsid w:val="00E16C96"/>
    <w:rsid w:val="00E22EE8"/>
    <w:rsid w:val="00E23824"/>
    <w:rsid w:val="00E24A75"/>
    <w:rsid w:val="00E25E25"/>
    <w:rsid w:val="00E279F3"/>
    <w:rsid w:val="00E27A0D"/>
    <w:rsid w:val="00E31C92"/>
    <w:rsid w:val="00E356D1"/>
    <w:rsid w:val="00E40B7F"/>
    <w:rsid w:val="00E47957"/>
    <w:rsid w:val="00E506DB"/>
    <w:rsid w:val="00E509D4"/>
    <w:rsid w:val="00E51593"/>
    <w:rsid w:val="00E547EC"/>
    <w:rsid w:val="00E56106"/>
    <w:rsid w:val="00E56E07"/>
    <w:rsid w:val="00E63E57"/>
    <w:rsid w:val="00E709DA"/>
    <w:rsid w:val="00E7719E"/>
    <w:rsid w:val="00E827C9"/>
    <w:rsid w:val="00E85F04"/>
    <w:rsid w:val="00E86212"/>
    <w:rsid w:val="00E91641"/>
    <w:rsid w:val="00E94469"/>
    <w:rsid w:val="00E95998"/>
    <w:rsid w:val="00E95E46"/>
    <w:rsid w:val="00E970B1"/>
    <w:rsid w:val="00EA22D1"/>
    <w:rsid w:val="00EA36B7"/>
    <w:rsid w:val="00EB10D8"/>
    <w:rsid w:val="00EB1338"/>
    <w:rsid w:val="00EB1398"/>
    <w:rsid w:val="00EB316B"/>
    <w:rsid w:val="00EC24ED"/>
    <w:rsid w:val="00EC2A74"/>
    <w:rsid w:val="00EC3A6B"/>
    <w:rsid w:val="00EC58EB"/>
    <w:rsid w:val="00ED0056"/>
    <w:rsid w:val="00ED035C"/>
    <w:rsid w:val="00ED2AF5"/>
    <w:rsid w:val="00EE3841"/>
    <w:rsid w:val="00EE7131"/>
    <w:rsid w:val="00EF23B4"/>
    <w:rsid w:val="00EF3FE5"/>
    <w:rsid w:val="00EF6F45"/>
    <w:rsid w:val="00F01F48"/>
    <w:rsid w:val="00F025D8"/>
    <w:rsid w:val="00F027E1"/>
    <w:rsid w:val="00F0640E"/>
    <w:rsid w:val="00F07FE5"/>
    <w:rsid w:val="00F10159"/>
    <w:rsid w:val="00F10676"/>
    <w:rsid w:val="00F134B1"/>
    <w:rsid w:val="00F134E3"/>
    <w:rsid w:val="00F14CD7"/>
    <w:rsid w:val="00F1507A"/>
    <w:rsid w:val="00F16A65"/>
    <w:rsid w:val="00F20F78"/>
    <w:rsid w:val="00F25114"/>
    <w:rsid w:val="00F266B4"/>
    <w:rsid w:val="00F26D98"/>
    <w:rsid w:val="00F34251"/>
    <w:rsid w:val="00F35381"/>
    <w:rsid w:val="00F35610"/>
    <w:rsid w:val="00F373B7"/>
    <w:rsid w:val="00F42362"/>
    <w:rsid w:val="00F435B3"/>
    <w:rsid w:val="00F45C77"/>
    <w:rsid w:val="00F50E8F"/>
    <w:rsid w:val="00F52326"/>
    <w:rsid w:val="00F55AFA"/>
    <w:rsid w:val="00F572AD"/>
    <w:rsid w:val="00F574EF"/>
    <w:rsid w:val="00F6577D"/>
    <w:rsid w:val="00F66A5E"/>
    <w:rsid w:val="00F703DF"/>
    <w:rsid w:val="00F7349C"/>
    <w:rsid w:val="00F76AA9"/>
    <w:rsid w:val="00F81F9C"/>
    <w:rsid w:val="00F8781A"/>
    <w:rsid w:val="00F9186F"/>
    <w:rsid w:val="00F95296"/>
    <w:rsid w:val="00FA287E"/>
    <w:rsid w:val="00FB0118"/>
    <w:rsid w:val="00FB0C9C"/>
    <w:rsid w:val="00FB10D9"/>
    <w:rsid w:val="00FB32C2"/>
    <w:rsid w:val="00FB5F80"/>
    <w:rsid w:val="00FC2D33"/>
    <w:rsid w:val="00FC3B4E"/>
    <w:rsid w:val="00FC3E81"/>
    <w:rsid w:val="00FC7724"/>
    <w:rsid w:val="00FD10F6"/>
    <w:rsid w:val="00FD111E"/>
    <w:rsid w:val="00FD51A6"/>
    <w:rsid w:val="00FD78C4"/>
    <w:rsid w:val="00FE1555"/>
    <w:rsid w:val="00FE26C1"/>
    <w:rsid w:val="00FE3246"/>
    <w:rsid w:val="00FE43A0"/>
    <w:rsid w:val="5BE07A9E"/>
    <w:rsid w:val="7B6EED21"/>
    <w:rsid w:val="7EADC4ED"/>
    <w:rsid w:val="7FDB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5EB27"/>
  <w15:docId w15:val="{73BE74F6-9872-48ED-B497-3CDFF9AA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F31B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73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B10D8"/>
    <w:pPr>
      <w:keepNext/>
      <w:spacing w:before="120" w:after="120" w:line="320" w:lineRule="exact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66034"/>
    <w:pPr>
      <w:keepNext/>
      <w:tabs>
        <w:tab w:val="num" w:pos="1980"/>
      </w:tabs>
      <w:spacing w:before="240" w:after="60"/>
      <w:ind w:left="1980" w:hanging="720"/>
      <w:jc w:val="both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766034"/>
    <w:pPr>
      <w:keepNext/>
      <w:tabs>
        <w:tab w:val="num" w:pos="2304"/>
      </w:tabs>
      <w:spacing w:before="240" w:after="60"/>
      <w:ind w:left="2304" w:hanging="864"/>
      <w:jc w:val="both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66034"/>
    <w:pPr>
      <w:tabs>
        <w:tab w:val="num" w:pos="2448"/>
      </w:tabs>
      <w:spacing w:before="240" w:after="60"/>
      <w:ind w:left="2448" w:hanging="1008"/>
      <w:jc w:val="both"/>
      <w:outlineLvl w:val="4"/>
    </w:pPr>
    <w:rPr>
      <w:rFonts w:ascii="Palatino Linotype" w:hAnsi="Palatino Linotype" w:cs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66034"/>
    <w:pPr>
      <w:tabs>
        <w:tab w:val="num" w:pos="2592"/>
      </w:tabs>
      <w:spacing w:before="240" w:after="60"/>
      <w:ind w:left="2592" w:hanging="1152"/>
      <w:jc w:val="both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66034"/>
    <w:pPr>
      <w:tabs>
        <w:tab w:val="num" w:pos="2736"/>
      </w:tabs>
      <w:spacing w:before="240" w:after="60"/>
      <w:ind w:left="2736" w:hanging="1296"/>
      <w:jc w:val="both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66034"/>
    <w:pPr>
      <w:tabs>
        <w:tab w:val="num" w:pos="2880"/>
      </w:tabs>
      <w:spacing w:before="240" w:after="60"/>
      <w:ind w:left="2880" w:hanging="1440"/>
      <w:jc w:val="both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66034"/>
    <w:pPr>
      <w:tabs>
        <w:tab w:val="num" w:pos="3024"/>
      </w:tabs>
      <w:spacing w:before="240" w:after="60"/>
      <w:ind w:left="3024" w:hanging="1584"/>
      <w:jc w:val="both"/>
      <w:outlineLvl w:val="8"/>
    </w:pPr>
    <w:rPr>
      <w:rFonts w:ascii="Palatino Linotype" w:hAnsi="Palatino Linotype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D46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D465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D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413322"/>
  </w:style>
  <w:style w:type="paragraph" w:styleId="Corpodeltesto2">
    <w:name w:val="Body Text 2"/>
    <w:basedOn w:val="Normale"/>
    <w:rsid w:val="00D27B3A"/>
    <w:pPr>
      <w:spacing w:before="120" w:after="120" w:line="360" w:lineRule="atLeast"/>
      <w:jc w:val="both"/>
    </w:pPr>
    <w:rPr>
      <w:szCs w:val="20"/>
    </w:rPr>
  </w:style>
  <w:style w:type="paragraph" w:customStyle="1" w:styleId="Corpodeltesto21">
    <w:name w:val="Corpo del testo 21"/>
    <w:basedOn w:val="Normale"/>
    <w:rsid w:val="00C0001B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doctitle21">
    <w:name w:val="doctitle21"/>
    <w:basedOn w:val="Carpredefinitoparagrafo"/>
    <w:rsid w:val="00881962"/>
    <w:rPr>
      <w:rFonts w:ascii="Verdana" w:hAnsi="Verdana" w:hint="default"/>
      <w:color w:val="000000"/>
      <w:sz w:val="22"/>
      <w:szCs w:val="22"/>
    </w:rPr>
  </w:style>
  <w:style w:type="paragraph" w:styleId="Corpotesto">
    <w:name w:val="Body Text"/>
    <w:basedOn w:val="Normale"/>
    <w:link w:val="CorpotestoCarattere1"/>
    <w:rsid w:val="00205182"/>
    <w:pPr>
      <w:spacing w:after="120"/>
    </w:pPr>
  </w:style>
  <w:style w:type="character" w:styleId="Enfasigrassetto">
    <w:name w:val="Strong"/>
    <w:basedOn w:val="Carpredefinitoparagrafo"/>
    <w:uiPriority w:val="22"/>
    <w:qFormat/>
    <w:rsid w:val="00B91BAE"/>
    <w:rPr>
      <w:b/>
      <w:bCs/>
    </w:rPr>
  </w:style>
  <w:style w:type="paragraph" w:customStyle="1" w:styleId="Paragrafoelenco1">
    <w:name w:val="Paragrafo elenco1"/>
    <w:basedOn w:val="Normale"/>
    <w:rsid w:val="0021376D"/>
    <w:pPr>
      <w:suppressAutoHyphens/>
      <w:spacing w:line="100" w:lineRule="atLeast"/>
      <w:ind w:left="720"/>
    </w:pPr>
    <w:rPr>
      <w:rFonts w:ascii="Calibri" w:eastAsia="SimSun" w:hAnsi="Calibri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FC3E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rpodeltesto210">
    <w:name w:val="Corpo del testo 210"/>
    <w:basedOn w:val="Normale"/>
    <w:rsid w:val="00FC3E81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2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36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00D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00D6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4B38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B38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B3875"/>
  </w:style>
  <w:style w:type="paragraph" w:styleId="Soggettocommento">
    <w:name w:val="annotation subject"/>
    <w:basedOn w:val="Testocommento"/>
    <w:next w:val="Testocommento"/>
    <w:link w:val="SoggettocommentoCarattere"/>
    <w:rsid w:val="004B38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B3875"/>
    <w:rPr>
      <w:b/>
      <w:bCs/>
    </w:rPr>
  </w:style>
  <w:style w:type="paragraph" w:customStyle="1" w:styleId="Corpodeltesto22">
    <w:name w:val="Corpo del testo 22"/>
    <w:basedOn w:val="Normale"/>
    <w:rsid w:val="00654E4A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paragraph" w:customStyle="1" w:styleId="ABLOCKPARA">
    <w:name w:val="A BLOCK PARA"/>
    <w:basedOn w:val="Normale"/>
    <w:uiPriority w:val="99"/>
    <w:rsid w:val="00654E4A"/>
    <w:rPr>
      <w:rFonts w:ascii="Book Antiqua" w:hAnsi="Book Antiqua"/>
      <w:sz w:val="22"/>
      <w:szCs w:val="20"/>
    </w:rPr>
  </w:style>
  <w:style w:type="character" w:customStyle="1" w:styleId="Titolo1Carattere">
    <w:name w:val="Titolo 1 Carattere"/>
    <w:basedOn w:val="Carpredefinitoparagrafo"/>
    <w:link w:val="Titolo1"/>
    <w:rsid w:val="00F734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ottotitolofrontespizio">
    <w:name w:val="Sottotitolo frontespizio"/>
    <w:basedOn w:val="Normale"/>
    <w:next w:val="Normale"/>
    <w:rsid w:val="00F7349C"/>
    <w:pPr>
      <w:keepNext/>
      <w:pBdr>
        <w:top w:val="single" w:sz="6" w:space="1" w:color="auto"/>
      </w:pBdr>
      <w:spacing w:after="5280" w:line="480" w:lineRule="exact"/>
    </w:pPr>
    <w:rPr>
      <w:rFonts w:ascii="Garamond" w:hAnsi="Garamond"/>
      <w:spacing w:val="-15"/>
      <w:kern w:val="28"/>
      <w:sz w:val="44"/>
      <w:szCs w:val="20"/>
    </w:rPr>
  </w:style>
  <w:style w:type="paragraph" w:customStyle="1" w:styleId="Indirizzodelmittente">
    <w:name w:val="Indirizzo del mittente"/>
    <w:basedOn w:val="Normale"/>
    <w:rsid w:val="00F7349C"/>
    <w:pPr>
      <w:jc w:val="center"/>
    </w:pPr>
    <w:rPr>
      <w:rFonts w:ascii="Garamond" w:hAnsi="Garamond"/>
      <w:spacing w:val="-3"/>
      <w:sz w:val="20"/>
      <w:szCs w:val="20"/>
    </w:rPr>
  </w:style>
  <w:style w:type="paragraph" w:customStyle="1" w:styleId="a">
    <w:basedOn w:val="Normale"/>
    <w:next w:val="Corpotesto"/>
    <w:link w:val="CorpodeltestoCarattere"/>
    <w:rsid w:val="00433647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a"/>
    <w:rsid w:val="00433647"/>
    <w:rPr>
      <w:sz w:val="24"/>
      <w:szCs w:val="24"/>
    </w:rPr>
  </w:style>
  <w:style w:type="paragraph" w:customStyle="1" w:styleId="Testonormale1">
    <w:name w:val="Testo normale1"/>
    <w:basedOn w:val="Normale"/>
    <w:rsid w:val="0043364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433647"/>
    <w:pPr>
      <w:spacing w:before="100" w:beforeAutospacing="1" w:after="100" w:afterAutospacing="1"/>
    </w:pPr>
  </w:style>
  <w:style w:type="paragraph" w:customStyle="1" w:styleId="trebuleft">
    <w:name w:val="trebuleft"/>
    <w:basedOn w:val="Normale"/>
    <w:rsid w:val="00433647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character" w:customStyle="1" w:styleId="CorpotestoCarattere1">
    <w:name w:val="Corpo testo Carattere1"/>
    <w:link w:val="Corpotesto"/>
    <w:rsid w:val="00350914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F134B1"/>
    <w:pPr>
      <w:spacing w:line="360" w:lineRule="auto"/>
      <w:ind w:left="714" w:hanging="357"/>
    </w:pPr>
    <w:rPr>
      <w:rFonts w:ascii="Swis721 LtEx BT" w:eastAsia="????" w:hAnsi="Swis721 LtEx BT"/>
      <w:sz w:val="20"/>
      <w:szCs w:val="20"/>
      <w:lang w:val="x-none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134B1"/>
    <w:rPr>
      <w:rFonts w:ascii="Swis721 LtEx BT" w:eastAsia="????" w:hAnsi="Swis721 LtEx BT"/>
      <w:lang w:val="x-none" w:eastAsia="en-US"/>
    </w:rPr>
  </w:style>
  <w:style w:type="character" w:styleId="Rimandonotaapidipagina">
    <w:name w:val="footnote reference"/>
    <w:unhideWhenUsed/>
    <w:rsid w:val="00F134B1"/>
    <w:rPr>
      <w:vertAlign w:val="superscript"/>
    </w:rPr>
  </w:style>
  <w:style w:type="paragraph" w:customStyle="1" w:styleId="Default">
    <w:name w:val="Default"/>
    <w:rsid w:val="00F13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testoCarattere">
    <w:name w:val="Corpo testo Carattere"/>
    <w:rsid w:val="00C46C2A"/>
    <w:rPr>
      <w:sz w:val="24"/>
      <w:szCs w:val="24"/>
    </w:rPr>
  </w:style>
  <w:style w:type="paragraph" w:customStyle="1" w:styleId="Standard">
    <w:name w:val="Standard"/>
    <w:rsid w:val="00C46C2A"/>
    <w:pPr>
      <w:suppressAutoHyphens/>
      <w:autoSpaceDN w:val="0"/>
      <w:textAlignment w:val="baseline"/>
    </w:pPr>
    <w:rPr>
      <w:rFonts w:ascii="Calibri" w:hAnsi="Calibri"/>
      <w:kern w:val="3"/>
      <w:sz w:val="24"/>
      <w:szCs w:val="24"/>
      <w:lang w:val="en-US" w:eastAsia="zh-CN" w:bidi="en-US"/>
    </w:rPr>
  </w:style>
  <w:style w:type="paragraph" w:customStyle="1" w:styleId="t2">
    <w:name w:val="t2"/>
    <w:basedOn w:val="Standard"/>
    <w:rsid w:val="00C46C2A"/>
    <w:pPr>
      <w:spacing w:before="280" w:after="280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unhideWhenUsed/>
    <w:rsid w:val="00C46C2A"/>
    <w:rPr>
      <w:color w:val="0000FF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766034"/>
    <w:rPr>
      <w:rFonts w:ascii="Arial" w:hAnsi="Arial" w:cs="Arial"/>
      <w:b/>
      <w:bCs/>
      <w:sz w:val="26"/>
      <w:szCs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76603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66034"/>
    <w:rPr>
      <w:rFonts w:ascii="Palatino Linotype" w:hAnsi="Palatino Linotype" w:cs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6603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6603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6603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66034"/>
    <w:rPr>
      <w:rFonts w:ascii="Palatino Linotype" w:hAnsi="Palatino Linotype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766034"/>
  </w:style>
  <w:style w:type="character" w:customStyle="1" w:styleId="Titolo2Carattere">
    <w:name w:val="Titolo 2 Carattere"/>
    <w:basedOn w:val="Carpredefinitoparagrafo"/>
    <w:link w:val="Titolo2"/>
    <w:rsid w:val="00766034"/>
    <w:rPr>
      <w:i/>
      <w:sz w:val="24"/>
    </w:rPr>
  </w:style>
  <w:style w:type="table" w:customStyle="1" w:styleId="Grigliatabella2">
    <w:name w:val="Griglia tabella2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670D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F07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482E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39"/>
    <w:rsid w:val="002E0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39"/>
    <w:rsid w:val="004077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59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1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5386">
                          <w:marLeft w:val="2700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8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2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8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3405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522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7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46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088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732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954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7798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8398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6785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9884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032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076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8104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790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024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4688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4732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2490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2444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669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385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6279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8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8732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5302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7938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5616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7323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9518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37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241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2672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3640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1221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492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8931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957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970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969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367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168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6127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955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323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822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23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43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8677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496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753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336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5510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851DB-C7DC-4B19-96A8-A4FFCE9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2772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.</Company>
  <LinksUpToDate>false</LinksUpToDate>
  <CharactersWithSpaces>18542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creator>mtamanti</dc:creator>
  <cp:lastModifiedBy>Andrea Guarnieri</cp:lastModifiedBy>
  <cp:revision>9</cp:revision>
  <cp:lastPrinted>2018-10-03T15:01:00Z</cp:lastPrinted>
  <dcterms:created xsi:type="dcterms:W3CDTF">2021-05-14T14:35:00Z</dcterms:created>
  <dcterms:modified xsi:type="dcterms:W3CDTF">2021-05-24T12:58:00Z</dcterms:modified>
</cp:coreProperties>
</file>